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DA7" w:rsidRDefault="003E0B1E">
      <w:pPr>
        <w:rPr>
          <w:b/>
          <w:sz w:val="24"/>
        </w:rPr>
      </w:pPr>
      <w:bookmarkStart w:id="0" w:name="_GoBack"/>
      <w:bookmarkEnd w:id="0"/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13033F04" wp14:editId="7E953C4A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6" name="Obrázek 6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39B7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CA24B60" wp14:editId="3932895A">
            <wp:simplePos x="0" y="0"/>
            <wp:positionH relativeFrom="column">
              <wp:posOffset>3009900</wp:posOffset>
            </wp:positionH>
            <wp:positionV relativeFrom="paragraph">
              <wp:posOffset>123190</wp:posOffset>
            </wp:positionV>
            <wp:extent cx="800100" cy="695325"/>
            <wp:effectExtent l="0" t="0" r="0" b="9525"/>
            <wp:wrapSquare wrapText="bothSides"/>
            <wp:docPr id="4" name="Obrázek 4" descr="C:\Users\Tomáš Martinek\Documents\Propagace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C:\Users\Tomáš Martinek\Documents\Propagace\Log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39B7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2CC159D" wp14:editId="4A6612A8">
                <wp:simplePos x="0" y="0"/>
                <wp:positionH relativeFrom="column">
                  <wp:posOffset>3814445</wp:posOffset>
                </wp:positionH>
                <wp:positionV relativeFrom="paragraph">
                  <wp:posOffset>118745</wp:posOffset>
                </wp:positionV>
                <wp:extent cx="1638300" cy="914400"/>
                <wp:effectExtent l="0" t="0" r="0" b="0"/>
                <wp:wrapThrough wrapText="bothSides">
                  <wp:wrapPolygon edited="0">
                    <wp:start x="0" y="0"/>
                    <wp:lineTo x="0" y="21150"/>
                    <wp:lineTo x="21349" y="21150"/>
                    <wp:lineTo x="21349" y="0"/>
                    <wp:lineTo x="0" y="0"/>
                  </wp:wrapPolygon>
                </wp:wrapThrough>
                <wp:docPr id="3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NEUMAN EL spol. s r.o.</w:t>
                            </w:r>
                          </w:p>
                          <w:p w:rsidR="00A94DA7" w:rsidRDefault="00FA08C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Tišn</w:t>
                            </w:r>
                            <w:r w:rsidR="002D5B62">
                              <w:rPr>
                                <w:b/>
                              </w:rPr>
                              <w:t>ovská 104</w:t>
                            </w:r>
                          </w:p>
                          <w:p w:rsidR="002D5B62" w:rsidRDefault="002D5B62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664 34 Kuřim</w:t>
                            </w:r>
                          </w:p>
                          <w:p w:rsidR="00A94DA7" w:rsidRDefault="00A94DA7">
                            <w:pPr>
                              <w:pStyle w:val="Zhlav"/>
                              <w:tabs>
                                <w:tab w:val="clear" w:pos="4536"/>
                                <w:tab w:val="clear" w:pos="9072"/>
                              </w:tabs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tel.: </w:t>
                            </w:r>
                            <w:r w:rsidR="00472A2C">
                              <w:rPr>
                                <w:b/>
                              </w:rPr>
                              <w:t xml:space="preserve">+420 </w:t>
                            </w:r>
                            <w:r w:rsidR="002D5B62">
                              <w:rPr>
                                <w:b/>
                              </w:rPr>
                              <w:t>530506540</w:t>
                            </w:r>
                          </w:p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" o:spid="_x0000_s1026" type="#_x0000_t202" style="position:absolute;margin-left:300.35pt;margin-top:9.35pt;width:129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" o:allowincell="f" stroked="f">
                <v:textbox>
                  <w:txbxContent>
                    <w:p w:rsidR="00A94DA7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NEUMAN EL spol. s r.o.</w:t>
                      </w:r>
                    </w:p>
                    <w:p w:rsidR="00A94DA7" w:rsidRDefault="00FA08C3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Tišn</w:t>
                      </w:r>
                      <w:r w:rsidR="002D5B62">
                        <w:rPr>
                          <w:b/>
                        </w:rPr>
                        <w:t>ovská 104</w:t>
                      </w:r>
                    </w:p>
                    <w:p w:rsidR="002D5B62" w:rsidRDefault="002D5B62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664 34 Kuřim</w:t>
                      </w:r>
                    </w:p>
                    <w:p w:rsidR="00A94DA7" w:rsidRDefault="00A94DA7">
                      <w:pPr>
                        <w:pStyle w:val="Zhlav"/>
                        <w:tabs>
                          <w:tab w:val="clear" w:pos="4536"/>
                          <w:tab w:val="clear" w:pos="9072"/>
                        </w:tabs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tel.: </w:t>
                      </w:r>
                      <w:r w:rsidR="00472A2C">
                        <w:rPr>
                          <w:b/>
                        </w:rPr>
                        <w:t xml:space="preserve">+420 </w:t>
                      </w:r>
                      <w:r w:rsidR="002D5B62">
                        <w:rPr>
                          <w:b/>
                        </w:rPr>
                        <w:t>530506540</w:t>
                      </w:r>
                    </w:p>
                    <w:p w:rsidR="00A94DA7" w:rsidRDefault="00A94DA7"/>
                  </w:txbxContent>
                </v:textbox>
                <w10:wrap type="through"/>
              </v:shape>
            </w:pict>
          </mc:Fallback>
        </mc:AlternateContent>
      </w:r>
      <w:r w:rsidR="0076561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48E6A314" wp14:editId="530B0D42">
                <wp:simplePos x="0" y="0"/>
                <wp:positionH relativeFrom="column">
                  <wp:posOffset>-77470</wp:posOffset>
                </wp:positionH>
                <wp:positionV relativeFrom="paragraph">
                  <wp:posOffset>-77470</wp:posOffset>
                </wp:positionV>
                <wp:extent cx="2011680" cy="1055370"/>
                <wp:effectExtent l="0" t="0" r="0" b="0"/>
                <wp:wrapNone/>
                <wp:docPr id="2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168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4DA7" w:rsidRDefault="0076561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D16ABB" wp14:editId="38F883CA">
                                  <wp:extent cx="1714500" cy="371475"/>
                                  <wp:effectExtent l="0" t="0" r="0" b="9525"/>
                                  <wp:docPr id="1" name="obrázek 1" descr="logoBPprojektsro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BPprojektsro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0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Havlíčkova 234/1</w:t>
                            </w:r>
                          </w:p>
                          <w:p w:rsidR="00A94DA7" w:rsidRDefault="00A94DA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757 01  Valašské Meziříčí</w:t>
                            </w:r>
                          </w:p>
                          <w:p w:rsidR="00A94DA7" w:rsidRDefault="00A94DA7">
                            <w:r>
                              <w:rPr>
                                <w:b/>
                              </w:rPr>
                              <w:t>tel. 571751811, fax. 571 613334</w:t>
                            </w:r>
                          </w:p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/>
                          <w:p w:rsidR="00A94DA7" w:rsidRDefault="00A94DA7">
                            <w:pPr>
                              <w:ind w:left="70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Havlíčkova 1/ 234</w:t>
                            </w:r>
                          </w:p>
                          <w:p w:rsidR="00A94DA7" w:rsidRDefault="00A94DA7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 xml:space="preserve">                 757 93  Valašské Meziříčí</w:t>
                            </w:r>
                          </w:p>
                          <w:p w:rsidR="00A94DA7" w:rsidRDefault="00A94DA7">
                            <w:r>
                              <w:rPr>
                                <w:sz w:val="18"/>
                              </w:rPr>
                              <w:t xml:space="preserve"> tel.  0651/622521, fax  0651/621109</w:t>
                            </w:r>
                          </w:p>
                          <w:p w:rsidR="00A94DA7" w:rsidRDefault="00A94DA7"/>
                          <w:p w:rsidR="00A94DA7" w:rsidRDefault="00A94D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6" o:spid="_x0000_s1027" type="#_x0000_t202" style="position:absolute;margin-left:-6.1pt;margin-top:-6.1pt;width:158.4pt;height:83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qthQIAABg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" o:allowincell="f" stroked="f">
                <v:textbox>
                  <w:txbxContent>
                    <w:p w:rsidR="00A94DA7" w:rsidRDefault="0076561B">
                      <w:r>
                        <w:rPr>
                          <w:noProof/>
                        </w:rPr>
                        <w:drawing>
                          <wp:inline distT="0" distB="0" distL="0" distR="0" wp14:anchorId="6CD16ABB" wp14:editId="38F883CA">
                            <wp:extent cx="1714500" cy="371475"/>
                            <wp:effectExtent l="0" t="0" r="0" b="9525"/>
                            <wp:docPr id="1" name="obrázek 1" descr="logoBPprojektsro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BPprojektsro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0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Havlíčkova 234/1</w:t>
                      </w:r>
                    </w:p>
                    <w:p w:rsidR="00A94DA7" w:rsidRDefault="00A94DA7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757 01  Valašské</w:t>
                      </w:r>
                      <w:proofErr w:type="gramEnd"/>
                      <w:r>
                        <w:rPr>
                          <w:b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b/>
                        </w:rPr>
                        <w:t>tel. 571751811, fax. 571 613334</w:t>
                      </w:r>
                    </w:p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/>
                    <w:p w:rsidR="00A94DA7" w:rsidRDefault="00A94DA7">
                      <w:pPr>
                        <w:ind w:left="70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Havlíčkova 1/ 234</w:t>
                      </w:r>
                    </w:p>
                    <w:p w:rsidR="00A94DA7" w:rsidRDefault="00A94DA7">
                      <w:pPr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 xml:space="preserve">                 </w:t>
                      </w:r>
                      <w:proofErr w:type="gramStart"/>
                      <w:r>
                        <w:rPr>
                          <w:sz w:val="18"/>
                        </w:rPr>
                        <w:t>757 93  Valašské</w:t>
                      </w:r>
                      <w:proofErr w:type="gramEnd"/>
                      <w:r>
                        <w:rPr>
                          <w:sz w:val="18"/>
                        </w:rPr>
                        <w:t xml:space="preserve"> Meziříčí</w:t>
                      </w:r>
                    </w:p>
                    <w:p w:rsidR="00A94DA7" w:rsidRDefault="00A94DA7">
                      <w:r>
                        <w:rPr>
                          <w:sz w:val="18"/>
                        </w:rPr>
                        <w:t xml:space="preserve"> tel.  0651/622521, fax  0651/621109</w:t>
                      </w:r>
                    </w:p>
                    <w:p w:rsidR="00A94DA7" w:rsidRDefault="00A94DA7"/>
                    <w:p w:rsidR="00A94DA7" w:rsidRDefault="00A94DA7"/>
                  </w:txbxContent>
                </v:textbox>
              </v:shape>
            </w:pict>
          </mc:Fallback>
        </mc:AlternateContent>
      </w:r>
    </w:p>
    <w:p w:rsidR="00A94DA7" w:rsidRDefault="00A94DA7">
      <w:pPr>
        <w:rPr>
          <w:b/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F0516E">
      <w:pPr>
        <w:rPr>
          <w:sz w:val="24"/>
        </w:rPr>
      </w:pPr>
      <w:r>
        <w:rPr>
          <w:sz w:val="24"/>
        </w:rPr>
        <w:t>Zakázkové číslo: 1403</w:t>
      </w:r>
      <w:r w:rsidR="00472A2C">
        <w:rPr>
          <w:sz w:val="24"/>
        </w:rPr>
        <w:t>3</w:t>
      </w: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Nadpis4"/>
      </w:pPr>
      <w:r>
        <w:t>Technická zpráva</w:t>
      </w:r>
    </w:p>
    <w:p w:rsidR="00A94DA7" w:rsidRDefault="00A94DA7"/>
    <w:p w:rsidR="00A94DA7" w:rsidRDefault="00A94DA7">
      <w:pPr>
        <w:jc w:val="center"/>
        <w:rPr>
          <w:b/>
          <w:sz w:val="28"/>
        </w:rPr>
      </w:pPr>
      <w:r>
        <w:rPr>
          <w:b/>
          <w:sz w:val="28"/>
        </w:rPr>
        <w:t>k</w:t>
      </w:r>
      <w:r w:rsidR="005F1B6A">
        <w:rPr>
          <w:b/>
          <w:sz w:val="28"/>
        </w:rPr>
        <w:t xml:space="preserve"> projektové </w:t>
      </w:r>
      <w:r>
        <w:rPr>
          <w:b/>
          <w:sz w:val="28"/>
        </w:rPr>
        <w:t>dokumentaci</w:t>
      </w:r>
    </w:p>
    <w:p w:rsidR="00A94DA7" w:rsidRDefault="005F1B6A">
      <w:pPr>
        <w:jc w:val="center"/>
      </w:pPr>
      <w:r>
        <w:rPr>
          <w:b/>
          <w:sz w:val="28"/>
        </w:rPr>
        <w:t xml:space="preserve"> pro </w:t>
      </w:r>
      <w:r w:rsidR="00F0516E">
        <w:rPr>
          <w:b/>
          <w:sz w:val="28"/>
        </w:rPr>
        <w:t>změnu stavby před dokončením a pro provádění stavby</w:t>
      </w:r>
      <w:r w:rsidR="00A94DA7">
        <w:rPr>
          <w:b/>
          <w:sz w:val="28"/>
        </w:rPr>
        <w:t xml:space="preserve">                      </w:t>
      </w:r>
    </w:p>
    <w:p w:rsidR="00A94DA7" w:rsidRDefault="00A94DA7">
      <w:pPr>
        <w:jc w:val="center"/>
      </w:pPr>
    </w:p>
    <w:p w:rsidR="00A94DA7" w:rsidRDefault="00A94DA7">
      <w:pPr>
        <w:jc w:val="center"/>
      </w:pPr>
    </w:p>
    <w:p w:rsidR="00A94DA7" w:rsidRDefault="00A94DA7">
      <w:pPr>
        <w:jc w:val="center"/>
        <w:rPr>
          <w:sz w:val="32"/>
        </w:rPr>
      </w:pPr>
    </w:p>
    <w:p w:rsidR="00A94DA7" w:rsidRDefault="00A94DA7">
      <w:pPr>
        <w:jc w:val="center"/>
        <w:rPr>
          <w:sz w:val="24"/>
        </w:rPr>
      </w:pPr>
    </w:p>
    <w:p w:rsidR="00F0516E" w:rsidRPr="00F0516E" w:rsidRDefault="00F0516E" w:rsidP="00F0516E">
      <w:pPr>
        <w:rPr>
          <w:sz w:val="22"/>
          <w:szCs w:val="22"/>
        </w:rPr>
      </w:pPr>
      <w:r w:rsidRPr="00F0516E">
        <w:rPr>
          <w:sz w:val="24"/>
          <w:szCs w:val="24"/>
        </w:rPr>
        <w:t>Název stavby</w:t>
      </w:r>
      <w:r w:rsidRPr="00F0516E">
        <w:rPr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4"/>
          <w:szCs w:val="24"/>
        </w:rPr>
        <w:tab/>
      </w:r>
      <w:r w:rsidRPr="00F0516E">
        <w:rPr>
          <w:b/>
          <w:sz w:val="22"/>
          <w:szCs w:val="22"/>
        </w:rPr>
        <w:t>:  Stavební úpravy části Valdštejnského zámku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 xml:space="preserve">Jičín, Staré Město, </w:t>
      </w:r>
      <w:proofErr w:type="spellStart"/>
      <w:r w:rsidRPr="00F0516E">
        <w:rPr>
          <w:b/>
          <w:sz w:val="22"/>
          <w:szCs w:val="22"/>
        </w:rPr>
        <w:t>Valdštejnovo</w:t>
      </w:r>
      <w:proofErr w:type="spellEnd"/>
      <w:r w:rsidRPr="00F0516E">
        <w:rPr>
          <w:b/>
          <w:sz w:val="22"/>
          <w:szCs w:val="22"/>
        </w:rPr>
        <w:t xml:space="preserve"> náměstí č.p.1 -</w:t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</w:r>
      <w:r w:rsidRPr="00F0516E">
        <w:rPr>
          <w:b/>
          <w:sz w:val="22"/>
          <w:szCs w:val="22"/>
        </w:rPr>
        <w:tab/>
        <w:t>- změna stavby před dokončením</w:t>
      </w:r>
    </w:p>
    <w:p w:rsidR="00F0516E" w:rsidRPr="00F0516E" w:rsidRDefault="00F0516E" w:rsidP="00F0516E">
      <w:pPr>
        <w:rPr>
          <w:sz w:val="24"/>
          <w:szCs w:val="24"/>
        </w:rPr>
      </w:pP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</w:r>
      <w:r w:rsidRPr="00F0516E">
        <w:rPr>
          <w:sz w:val="24"/>
          <w:szCs w:val="24"/>
        </w:rPr>
        <w:tab/>
        <w:t xml:space="preserve"> </w:t>
      </w:r>
    </w:p>
    <w:p w:rsidR="00F0516E" w:rsidRPr="00F0516E" w:rsidRDefault="003E0B1E" w:rsidP="00F0516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12" name="Obrázek 12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11" name="Obrázek 11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516E" w:rsidRPr="00F0516E">
        <w:rPr>
          <w:sz w:val="24"/>
          <w:szCs w:val="24"/>
        </w:rPr>
        <w:t>Investor</w:t>
      </w:r>
      <w:r w:rsidR="00F0516E" w:rsidRPr="00F0516E">
        <w:rPr>
          <w:sz w:val="24"/>
          <w:szCs w:val="24"/>
        </w:rPr>
        <w:tab/>
      </w:r>
      <w:r w:rsidR="00F0516E" w:rsidRPr="00F0516E">
        <w:rPr>
          <w:sz w:val="24"/>
          <w:szCs w:val="24"/>
        </w:rPr>
        <w:tab/>
      </w:r>
      <w:r w:rsidR="00F0516E" w:rsidRPr="00F0516E">
        <w:rPr>
          <w:sz w:val="24"/>
          <w:szCs w:val="24"/>
        </w:rPr>
        <w:tab/>
      </w:r>
      <w:r w:rsidR="00F0516E" w:rsidRPr="00F0516E">
        <w:rPr>
          <w:sz w:val="24"/>
          <w:szCs w:val="24"/>
        </w:rPr>
        <w:tab/>
      </w:r>
      <w:r w:rsidR="00F0516E" w:rsidRPr="00F0516E">
        <w:rPr>
          <w:sz w:val="24"/>
          <w:szCs w:val="24"/>
        </w:rPr>
        <w:tab/>
        <w:t>:  Město Jičín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hlav"/>
        <w:tabs>
          <w:tab w:val="clear" w:pos="4536"/>
          <w:tab w:val="clear" w:pos="9072"/>
          <w:tab w:val="left" w:pos="3686"/>
        </w:tabs>
        <w:rPr>
          <w:b/>
          <w:sz w:val="24"/>
        </w:rPr>
      </w:pPr>
    </w:p>
    <w:p w:rsidR="00A94DA7" w:rsidRDefault="00A94DA7">
      <w:pPr>
        <w:pStyle w:val="Nadpis2"/>
        <w:tabs>
          <w:tab w:val="clear" w:pos="3969"/>
          <w:tab w:val="left" w:pos="3686"/>
        </w:tabs>
        <w:rPr>
          <w:b/>
        </w:rPr>
      </w:pPr>
      <w:bookmarkStart w:id="1" w:name="_Toc408311413"/>
      <w:bookmarkStart w:id="2" w:name="_Toc408838064"/>
      <w:r>
        <w:t xml:space="preserve">Stavební objekt                                   </w:t>
      </w:r>
      <w:r>
        <w:tab/>
      </w:r>
      <w:r w:rsidR="00F0516E">
        <w:tab/>
      </w:r>
      <w:r>
        <w:t xml:space="preserve">: </w:t>
      </w:r>
      <w:bookmarkEnd w:id="1"/>
      <w:r w:rsidR="00C039B7">
        <w:rPr>
          <w:b/>
        </w:rPr>
        <w:t>-</w:t>
      </w:r>
      <w:bookmarkEnd w:id="2"/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</w:t>
      </w:r>
    </w:p>
    <w:p w:rsidR="00A94DA7" w:rsidRDefault="00A94DA7">
      <w:pPr>
        <w:tabs>
          <w:tab w:val="left" w:pos="3686"/>
        </w:tabs>
        <w:rPr>
          <w:b/>
          <w:sz w:val="24"/>
        </w:rPr>
      </w:pPr>
      <w:r>
        <w:rPr>
          <w:sz w:val="24"/>
        </w:rPr>
        <w:t xml:space="preserve">Profese </w:t>
      </w:r>
      <w:r>
        <w:rPr>
          <w:sz w:val="24"/>
        </w:rPr>
        <w:tab/>
      </w:r>
      <w:r w:rsidR="00F0516E">
        <w:rPr>
          <w:sz w:val="24"/>
        </w:rPr>
        <w:tab/>
      </w:r>
      <w:r>
        <w:rPr>
          <w:sz w:val="24"/>
        </w:rPr>
        <w:t xml:space="preserve">: </w:t>
      </w:r>
      <w:r w:rsidR="002D5B62">
        <w:rPr>
          <w:b/>
          <w:sz w:val="24"/>
        </w:rPr>
        <w:t>D.1.4 Měření a regulace pro ÚT</w:t>
      </w:r>
    </w:p>
    <w:p w:rsidR="00A94DA7" w:rsidRDefault="003E0B1E">
      <w:pPr>
        <w:tabs>
          <w:tab w:val="left" w:pos="3686"/>
        </w:tabs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3360" behindDoc="0" locked="0" layoutInCell="1" allowOverlap="1" wp14:anchorId="291B27EA" wp14:editId="11D70E0F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8" name="Obrázek 8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DA7">
        <w:rPr>
          <w:b/>
          <w:sz w:val="24"/>
        </w:rPr>
        <w:t xml:space="preserve">        </w:t>
      </w:r>
      <w:r w:rsidR="00A94DA7">
        <w:rPr>
          <w:sz w:val="24"/>
        </w:rPr>
        <w:t xml:space="preserve">          </w:t>
      </w:r>
    </w:p>
    <w:p w:rsidR="00A94DA7" w:rsidRDefault="00A94DA7">
      <w:pPr>
        <w:tabs>
          <w:tab w:val="left" w:pos="3686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A94DA7" w:rsidRDefault="003E0B1E">
      <w:pPr>
        <w:tabs>
          <w:tab w:val="left" w:pos="3686"/>
        </w:tabs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5408" behindDoc="1" locked="0" layoutInCell="1" allowOverlap="1" wp14:anchorId="024304F5" wp14:editId="6021E49F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10" name="Obrázek 10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DA7">
        <w:rPr>
          <w:sz w:val="24"/>
        </w:rPr>
        <w:t>Projektant</w:t>
      </w:r>
      <w:r w:rsidR="00A94DA7">
        <w:rPr>
          <w:sz w:val="24"/>
        </w:rPr>
        <w:tab/>
      </w:r>
      <w:r w:rsidR="00F0516E">
        <w:rPr>
          <w:sz w:val="24"/>
        </w:rPr>
        <w:tab/>
      </w:r>
      <w:r w:rsidR="0059622B">
        <w:rPr>
          <w:sz w:val="24"/>
        </w:rPr>
        <w:t>: Marti</w:t>
      </w:r>
      <w:r w:rsidR="002D5B62">
        <w:rPr>
          <w:sz w:val="24"/>
        </w:rPr>
        <w:t>nek Tomáš</w:t>
      </w:r>
    </w:p>
    <w:p w:rsidR="00A94DA7" w:rsidRDefault="00A94DA7">
      <w:pPr>
        <w:tabs>
          <w:tab w:val="left" w:pos="3686"/>
        </w:tabs>
        <w:rPr>
          <w:sz w:val="24"/>
        </w:rPr>
      </w:pPr>
    </w:p>
    <w:p w:rsidR="00A94DA7" w:rsidRDefault="00A94DA7">
      <w:pPr>
        <w:pStyle w:val="Zpat"/>
        <w:tabs>
          <w:tab w:val="clear" w:pos="4536"/>
          <w:tab w:val="clear" w:pos="9072"/>
          <w:tab w:val="left" w:pos="3686"/>
        </w:tabs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3E0B1E">
      <w:pPr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64384" behindDoc="0" locked="0" layoutInCell="1" allowOverlap="1" wp14:anchorId="0F4C9BC2" wp14:editId="09000C7D">
            <wp:simplePos x="0" y="0"/>
            <wp:positionH relativeFrom="column">
              <wp:posOffset>6829425</wp:posOffset>
            </wp:positionH>
            <wp:positionV relativeFrom="paragraph">
              <wp:posOffset>7886065</wp:posOffset>
            </wp:positionV>
            <wp:extent cx="633095" cy="633095"/>
            <wp:effectExtent l="0" t="0" r="0" b="0"/>
            <wp:wrapNone/>
            <wp:docPr id="9" name="Obrázek 9" descr="Podpis_pruhled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dpis_pruhledn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rPr>
          <w:sz w:val="24"/>
        </w:rPr>
      </w:pPr>
    </w:p>
    <w:p w:rsidR="00A94DA7" w:rsidRDefault="00A94DA7">
      <w:pPr>
        <w:pStyle w:val="Nadpis2"/>
        <w:tabs>
          <w:tab w:val="clear" w:pos="3969"/>
        </w:tabs>
      </w:pPr>
      <w:bookmarkStart w:id="3" w:name="_Toc408838065"/>
      <w:bookmarkStart w:id="4" w:name="_Toc408311414"/>
      <w:r>
        <w:t>Valašské Meziříčí, 20</w:t>
      </w:r>
      <w:r w:rsidR="005F1B6A">
        <w:t>1</w:t>
      </w:r>
      <w:r w:rsidR="00F0516E">
        <w:t>5</w:t>
      </w:r>
      <w:r>
        <w:t xml:space="preserve"> – 0</w:t>
      </w:r>
      <w:r w:rsidR="005F1B6A">
        <w:t>1</w:t>
      </w:r>
      <w:r>
        <w:t xml:space="preserve">      </w:t>
      </w:r>
      <w:r>
        <w:tab/>
      </w:r>
      <w:r>
        <w:tab/>
      </w:r>
      <w:r>
        <w:tab/>
      </w:r>
      <w:r>
        <w:tab/>
        <w:t>Počet stran</w:t>
      </w:r>
      <w:r>
        <w:tab/>
        <w:t xml:space="preserve">: </w:t>
      </w:r>
      <w:bookmarkEnd w:id="3"/>
      <w:r w:rsidR="002F7F4A">
        <w:t>9</w:t>
      </w:r>
      <w:r>
        <w:t xml:space="preserve"> </w:t>
      </w:r>
      <w:r>
        <w:tab/>
      </w:r>
      <w:r>
        <w:tab/>
      </w:r>
      <w:bookmarkEnd w:id="4"/>
      <w:r>
        <w:t xml:space="preserve">       </w:t>
      </w:r>
    </w:p>
    <w:p w:rsidR="00A94DA7" w:rsidRDefault="00A94DA7">
      <w:pPr>
        <w:pStyle w:val="Zkladntext"/>
      </w:pPr>
    </w:p>
    <w:p w:rsidR="00A94DA7" w:rsidRDefault="00A94DA7">
      <w:pPr>
        <w:pStyle w:val="Zkladn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Archivní číslo</w:t>
      </w:r>
      <w:r>
        <w:tab/>
        <w:t xml:space="preserve">:   </w:t>
      </w:r>
      <w:r w:rsidR="005F1B6A">
        <w:t>1</w:t>
      </w:r>
      <w:r w:rsidR="00F0516E">
        <w:t>4</w:t>
      </w:r>
      <w:r w:rsidR="005F1B6A">
        <w:t>0</w:t>
      </w:r>
      <w:r w:rsidR="00F0516E">
        <w:t>3</w:t>
      </w:r>
      <w:r w:rsidR="005F1B6A">
        <w:t>3</w:t>
      </w:r>
      <w:r>
        <w:t xml:space="preserve"> – </w:t>
      </w:r>
      <w:r w:rsidR="002D5B62">
        <w:t>17</w:t>
      </w:r>
      <w:r>
        <w:t>/1</w:t>
      </w:r>
    </w:p>
    <w:p w:rsidR="00C039B7" w:rsidRDefault="00C039B7">
      <w:pPr>
        <w:pStyle w:val="Zkladntext"/>
      </w:pPr>
    </w:p>
    <w:p w:rsidR="002750D2" w:rsidRDefault="00C039B7" w:rsidP="002750D2">
      <w:pPr>
        <w:rPr>
          <w:b/>
          <w:sz w:val="36"/>
        </w:rPr>
      </w:pPr>
      <w:r>
        <w:rPr>
          <w:b/>
          <w:sz w:val="36"/>
        </w:rPr>
        <w:t>O</w:t>
      </w:r>
      <w:r w:rsidR="002750D2">
        <w:rPr>
          <w:b/>
          <w:sz w:val="36"/>
        </w:rPr>
        <w:t>bsah projektové dokumentace :</w:t>
      </w:r>
    </w:p>
    <w:p w:rsidR="008E131A" w:rsidRDefault="008E131A" w:rsidP="002750D2">
      <w:pPr>
        <w:rPr>
          <w:b/>
          <w:sz w:val="36"/>
        </w:rPr>
      </w:pPr>
    </w:p>
    <w:bookmarkStart w:id="5" w:name="Obsah"/>
    <w:bookmarkEnd w:id="5"/>
    <w:p w:rsidR="00A1389C" w:rsidRDefault="002750D2" w:rsidP="00A1389C">
      <w:pPr>
        <w:pStyle w:val="Obsah2"/>
        <w:tabs>
          <w:tab w:val="left" w:pos="4456"/>
          <w:tab w:val="right" w:leader="dot" w:pos="9060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r>
        <w:rPr>
          <w:rFonts w:ascii="Times New Roman" w:hAnsi="Times New Roman"/>
          <w:b w:val="0"/>
          <w:bCs/>
          <w:i/>
          <w:sz w:val="40"/>
          <w:szCs w:val="26"/>
          <w:u w:val="single"/>
        </w:rPr>
        <w:fldChar w:fldCharType="begin"/>
      </w:r>
      <w:r>
        <w:rPr>
          <w:rFonts w:ascii="Times New Roman" w:hAnsi="Times New Roman"/>
          <w:b w:val="0"/>
          <w:bCs/>
          <w:i/>
          <w:sz w:val="40"/>
          <w:szCs w:val="26"/>
          <w:u w:val="single"/>
        </w:rPr>
        <w:instrText xml:space="preserve"> TOC \o "1-3" \h \z </w:instrText>
      </w:r>
      <w:r>
        <w:rPr>
          <w:rFonts w:ascii="Times New Roman" w:hAnsi="Times New Roman"/>
          <w:b w:val="0"/>
          <w:bCs/>
          <w:i/>
          <w:sz w:val="40"/>
          <w:szCs w:val="26"/>
          <w:u w:val="single"/>
        </w:rPr>
        <w:fldChar w:fldCharType="separate"/>
      </w:r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66" w:history="1">
        <w:r w:rsidR="00A1389C" w:rsidRPr="00D17A2E">
          <w:rPr>
            <w:rStyle w:val="Hypertextovodkaz"/>
            <w:noProof/>
            <w:lang w:val="x-none" w:eastAsia="x-none"/>
          </w:rPr>
          <w:t>1.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  <w:lang w:eastAsia="x-none"/>
          </w:rPr>
          <w:t>Úvod</w:t>
        </w:r>
        <w:r w:rsidR="00A1389C" w:rsidRPr="00D17A2E">
          <w:rPr>
            <w:rStyle w:val="Hypertextovodkaz"/>
            <w:noProof/>
            <w:lang w:val="x-none" w:eastAsia="x-none"/>
          </w:rPr>
          <w:t xml:space="preserve"> projektu: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_Toc408838066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3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67" w:history="1">
        <w:r w:rsidR="00A1389C" w:rsidRPr="00D17A2E">
          <w:rPr>
            <w:rStyle w:val="Hypertextovodkaz"/>
            <w:noProof/>
          </w:rPr>
          <w:t>2.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Projektové podklady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_Toc408838067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3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68" w:history="1">
        <w:r w:rsidR="00A1389C" w:rsidRPr="00D17A2E">
          <w:rPr>
            <w:rStyle w:val="Hypertextovodkaz"/>
            <w:noProof/>
          </w:rPr>
          <w:t>3.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Technické údaje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_Toc408838068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3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69" w:history="1">
        <w:r w:rsidR="00A1389C" w:rsidRPr="00D17A2E">
          <w:rPr>
            <w:rStyle w:val="Hypertextovodkaz"/>
            <w:noProof/>
          </w:rPr>
          <w:t>3.1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Rozvodná soustava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_Toc408838069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3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0" w:history="1">
        <w:r w:rsidR="00A1389C" w:rsidRPr="00D17A2E">
          <w:rPr>
            <w:rStyle w:val="Hypertextovodkaz"/>
            <w:noProof/>
          </w:rPr>
          <w:t>3.2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Ochrana před nebezpečným dotykem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_Toc408838070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3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1" w:history="1">
        <w:r w:rsidR="00A1389C" w:rsidRPr="00D17A2E">
          <w:rPr>
            <w:rStyle w:val="Hypertextovodkaz"/>
            <w:noProof/>
          </w:rPr>
          <w:t>3.3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Ochrana před přetížením a zkratem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_Toc408838071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4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2" w:history="1">
        <w:r w:rsidR="00A1389C" w:rsidRPr="00D17A2E">
          <w:rPr>
            <w:rStyle w:val="Hypertextovodkaz"/>
            <w:noProof/>
          </w:rPr>
          <w:t>3.4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Vnější vlivy dle ČSN 33 2000-5-51 ed.3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_Toc408838072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4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73" w:history="1">
        <w:r w:rsidR="00A1389C" w:rsidRPr="00D17A2E">
          <w:rPr>
            <w:rStyle w:val="Hypertextovodkaz"/>
            <w:noProof/>
          </w:rPr>
          <w:t>4.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Technické řešení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_Toc408838073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4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4" w:history="1">
        <w:r w:rsidR="00A1389C" w:rsidRPr="00D17A2E">
          <w:rPr>
            <w:rStyle w:val="Hypertextovodkaz"/>
            <w:noProof/>
          </w:rPr>
          <w:t>4.1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Rozvaděč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_Toc408838074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4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5" w:history="1">
        <w:r w:rsidR="00A1389C" w:rsidRPr="00D17A2E">
          <w:rPr>
            <w:rStyle w:val="Hypertextovodkaz"/>
            <w:noProof/>
          </w:rPr>
          <w:t>4.2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1 - restaurace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_Toc408838075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4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6" w:history="1">
        <w:r w:rsidR="00A1389C" w:rsidRPr="00D17A2E">
          <w:rPr>
            <w:rStyle w:val="Hypertextovodkaz"/>
            <w:noProof/>
          </w:rPr>
          <w:t>4.3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2 – infocentrum, galerie a hyg. zařízení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_Toc408838076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5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7" w:history="1">
        <w:r w:rsidR="00A1389C" w:rsidRPr="00D17A2E">
          <w:rPr>
            <w:rStyle w:val="Hypertextovodkaz"/>
            <w:noProof/>
          </w:rPr>
          <w:t>4.4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3 –  Valdštejnský sál, muzeum, výstavní síň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_Toc408838077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5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8" w:history="1">
        <w:r w:rsidR="00A1389C" w:rsidRPr="00D17A2E">
          <w:rPr>
            <w:rStyle w:val="Hypertextovodkaz"/>
            <w:noProof/>
          </w:rPr>
          <w:t>4.5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4 – Porotní sál, obřadní síň, hyg. zařízení, pokoje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_Toc408838078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5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79" w:history="1">
        <w:r w:rsidR="00A1389C" w:rsidRPr="00D17A2E">
          <w:rPr>
            <w:rStyle w:val="Hypertextovodkaz"/>
            <w:noProof/>
          </w:rPr>
          <w:t>4.6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5 – ZUŠ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_Toc408838079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5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0" w:history="1">
        <w:r w:rsidR="00A1389C" w:rsidRPr="00D17A2E">
          <w:rPr>
            <w:rStyle w:val="Hypertextovodkaz"/>
            <w:noProof/>
          </w:rPr>
          <w:t>4.7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6 – Univerzity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_Toc408838080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6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1" w:history="1">
        <w:r w:rsidR="00A1389C" w:rsidRPr="00D17A2E">
          <w:rPr>
            <w:rStyle w:val="Hypertextovodkaz"/>
            <w:noProof/>
          </w:rPr>
          <w:t>4.8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7 – Svatební salon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_Toc408838081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6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10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2" w:history="1">
        <w:r w:rsidR="00A1389C" w:rsidRPr="00D17A2E">
          <w:rPr>
            <w:rStyle w:val="Hypertextovodkaz"/>
            <w:noProof/>
          </w:rPr>
          <w:t>4.9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8 – Správce zámku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_Toc408838082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6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32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3" w:history="1">
        <w:r w:rsidR="00A1389C" w:rsidRPr="00D17A2E">
          <w:rPr>
            <w:rStyle w:val="Hypertextovodkaz"/>
            <w:noProof/>
          </w:rPr>
          <w:t>4.10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Ovládání a regulace topné větve 7 – vytápění VZT jednotky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_Toc408838083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6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32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4" w:history="1">
        <w:r w:rsidR="00A1389C" w:rsidRPr="00D17A2E">
          <w:rPr>
            <w:rStyle w:val="Hypertextovodkaz"/>
            <w:noProof/>
          </w:rPr>
          <w:t>4.11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Zabezpečení kotelny,poruchová signalizace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_Toc408838084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6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3"/>
        <w:tabs>
          <w:tab w:val="left" w:pos="1320"/>
          <w:tab w:val="right" w:leader="dot" w:pos="9356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08838085" w:history="1">
        <w:r w:rsidR="00A1389C" w:rsidRPr="00D17A2E">
          <w:rPr>
            <w:rStyle w:val="Hypertextovodkaz"/>
            <w:noProof/>
          </w:rPr>
          <w:t>4.12</w:t>
        </w:r>
        <w:r w:rsidR="00A1389C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Větrání kotelny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_Toc408838085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7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86" w:history="1">
        <w:r w:rsidR="00A1389C" w:rsidRPr="00D17A2E">
          <w:rPr>
            <w:rStyle w:val="Hypertextovodkaz"/>
            <w:noProof/>
          </w:rPr>
          <w:t>5.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Elektroinstalace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_Toc408838086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7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87" w:history="1">
        <w:r w:rsidR="00A1389C" w:rsidRPr="00D17A2E">
          <w:rPr>
            <w:rStyle w:val="Hypertextovodkaz"/>
            <w:noProof/>
          </w:rPr>
          <w:t>6.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Použité normy a vyhlášky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_Toc408838087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7</w:t>
        </w:r>
        <w:r w:rsidR="00A1389C">
          <w:rPr>
            <w:noProof/>
            <w:webHidden/>
          </w:rPr>
          <w:fldChar w:fldCharType="end"/>
        </w:r>
      </w:hyperlink>
    </w:p>
    <w:p w:rsidR="00A1389C" w:rsidRDefault="00593AB9" w:rsidP="00A1389C">
      <w:pPr>
        <w:pStyle w:val="Obsah2"/>
        <w:tabs>
          <w:tab w:val="left" w:pos="880"/>
          <w:tab w:val="right" w:leader="dot" w:pos="9356"/>
        </w:tabs>
        <w:rPr>
          <w:rFonts w:asciiTheme="minorHAnsi" w:eastAsiaTheme="minorEastAsia" w:hAnsiTheme="minorHAnsi" w:cstheme="minorBidi"/>
          <w:b w:val="0"/>
          <w:noProof/>
          <w:szCs w:val="22"/>
        </w:rPr>
      </w:pPr>
      <w:hyperlink w:anchor="_Toc408838088" w:history="1">
        <w:r w:rsidR="00A1389C" w:rsidRPr="00D17A2E">
          <w:rPr>
            <w:rStyle w:val="Hypertextovodkaz"/>
            <w:noProof/>
          </w:rPr>
          <w:t>7.</w:t>
        </w:r>
        <w:r w:rsidR="00A1389C">
          <w:rPr>
            <w:rFonts w:asciiTheme="minorHAnsi" w:eastAsiaTheme="minorEastAsia" w:hAnsiTheme="minorHAnsi" w:cstheme="minorBidi"/>
            <w:b w:val="0"/>
            <w:noProof/>
            <w:szCs w:val="22"/>
          </w:rPr>
          <w:tab/>
        </w:r>
        <w:r w:rsidR="00A1389C" w:rsidRPr="00D17A2E">
          <w:rPr>
            <w:rStyle w:val="Hypertextovodkaz"/>
            <w:noProof/>
          </w:rPr>
          <w:t>Zásady řešení z hlediska bezpečnosti práce</w:t>
        </w:r>
        <w:r w:rsidR="00A1389C">
          <w:rPr>
            <w:noProof/>
            <w:webHidden/>
          </w:rPr>
          <w:tab/>
        </w:r>
        <w:r w:rsidR="00A1389C">
          <w:rPr>
            <w:noProof/>
            <w:webHidden/>
          </w:rPr>
          <w:fldChar w:fldCharType="begin"/>
        </w:r>
        <w:r w:rsidR="00A1389C">
          <w:rPr>
            <w:noProof/>
            <w:webHidden/>
          </w:rPr>
          <w:instrText xml:space="preserve"> PAGEREF _Toc408838088 \h </w:instrText>
        </w:r>
        <w:r w:rsidR="00A1389C">
          <w:rPr>
            <w:noProof/>
            <w:webHidden/>
          </w:rPr>
        </w:r>
        <w:r w:rsidR="00A1389C">
          <w:rPr>
            <w:noProof/>
            <w:webHidden/>
          </w:rPr>
          <w:fldChar w:fldCharType="separate"/>
        </w:r>
        <w:r w:rsidR="00493D64">
          <w:rPr>
            <w:noProof/>
            <w:webHidden/>
          </w:rPr>
          <w:t>8</w:t>
        </w:r>
        <w:r w:rsidR="00A1389C">
          <w:rPr>
            <w:noProof/>
            <w:webHidden/>
          </w:rPr>
          <w:fldChar w:fldCharType="end"/>
        </w:r>
      </w:hyperlink>
    </w:p>
    <w:p w:rsidR="005F1B6A" w:rsidRDefault="002750D2" w:rsidP="002750D2">
      <w:pPr>
        <w:pStyle w:val="Zkladntext"/>
        <w:rPr>
          <w:b/>
          <w:bCs/>
          <w:i/>
          <w:sz w:val="40"/>
          <w:szCs w:val="26"/>
        </w:rPr>
      </w:pPr>
      <w:r>
        <w:rPr>
          <w:b/>
          <w:bCs/>
          <w:i/>
          <w:sz w:val="40"/>
          <w:szCs w:val="26"/>
        </w:rPr>
        <w:fldChar w:fldCharType="end"/>
      </w: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Default="002750D2" w:rsidP="002750D2">
      <w:pPr>
        <w:pStyle w:val="Zkladntext"/>
        <w:rPr>
          <w:b/>
          <w:bCs/>
          <w:i/>
          <w:sz w:val="40"/>
          <w:szCs w:val="26"/>
        </w:rPr>
      </w:pPr>
    </w:p>
    <w:p w:rsidR="002750D2" w:rsidRPr="002750D2" w:rsidRDefault="006B1D9E" w:rsidP="0091451D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 w:hanging="284"/>
        <w:rPr>
          <w:b/>
          <w:lang w:val="x-none" w:eastAsia="x-none"/>
        </w:rPr>
      </w:pPr>
      <w:bookmarkStart w:id="6" w:name="bookmark3"/>
      <w:bookmarkStart w:id="7" w:name="_Toc408838066"/>
      <w:r>
        <w:rPr>
          <w:b/>
          <w:lang w:eastAsia="x-none"/>
        </w:rPr>
        <w:lastRenderedPageBreak/>
        <w:t>Úvod</w:t>
      </w:r>
      <w:r w:rsidR="002750D2" w:rsidRPr="002750D2">
        <w:rPr>
          <w:b/>
          <w:lang w:val="x-none" w:eastAsia="x-none"/>
        </w:rPr>
        <w:t xml:space="preserve"> projektu:</w:t>
      </w:r>
      <w:bookmarkEnd w:id="6"/>
      <w:bookmarkEnd w:id="7"/>
    </w:p>
    <w:p w:rsidR="002750D2" w:rsidRPr="00166781" w:rsidRDefault="002750D2" w:rsidP="002750D2">
      <w:pPr>
        <w:rPr>
          <w:lang w:eastAsia="x-none"/>
        </w:rPr>
      </w:pPr>
    </w:p>
    <w:p w:rsidR="002750D2" w:rsidRPr="002750D2" w:rsidRDefault="002750D2" w:rsidP="002750D2">
      <w:pPr>
        <w:pStyle w:val="Prosttext1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2750D2">
        <w:rPr>
          <w:rFonts w:ascii="Times New Roman" w:hAnsi="Times New Roman" w:cs="Times New Roman"/>
          <w:sz w:val="24"/>
          <w:szCs w:val="24"/>
          <w:lang w:eastAsia="cs-CZ"/>
        </w:rPr>
        <w:t>Tento projekt obsahuje návrh systému měření a regulace pro vytápění objektu Valdštejnského zámku Jičín, Staré Město,</w:t>
      </w:r>
    </w:p>
    <w:p w:rsidR="002750D2" w:rsidRPr="002750D2" w:rsidRDefault="002750D2" w:rsidP="006B1D9E">
      <w:pPr>
        <w:pStyle w:val="Prosttext1"/>
        <w:spacing w:after="24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2750D2">
        <w:rPr>
          <w:rFonts w:ascii="Times New Roman" w:hAnsi="Times New Roman" w:cs="Times New Roman"/>
          <w:sz w:val="24"/>
          <w:szCs w:val="24"/>
          <w:lang w:eastAsia="cs-CZ"/>
        </w:rPr>
        <w:t xml:space="preserve">Součástí tohoto projektu je kompletní el. zapojení technologie </w:t>
      </w:r>
      <w:r>
        <w:rPr>
          <w:rFonts w:ascii="Times New Roman" w:hAnsi="Times New Roman" w:cs="Times New Roman"/>
          <w:sz w:val="24"/>
          <w:szCs w:val="24"/>
          <w:lang w:eastAsia="cs-CZ"/>
        </w:rPr>
        <w:t>topného rozvaděče a jeho regulace jednotlivých větví</w:t>
      </w:r>
      <w:r w:rsidRPr="002750D2">
        <w:rPr>
          <w:rFonts w:ascii="Times New Roman" w:hAnsi="Times New Roman" w:cs="Times New Roman"/>
          <w:sz w:val="24"/>
          <w:szCs w:val="24"/>
          <w:lang w:eastAsia="cs-CZ"/>
        </w:rPr>
        <w:t>. To zahrnuje silové připojení veškerých čerpadel</w:t>
      </w:r>
      <w:r w:rsidR="006B1D9E">
        <w:rPr>
          <w:rFonts w:ascii="Times New Roman" w:hAnsi="Times New Roman" w:cs="Times New Roman"/>
          <w:sz w:val="24"/>
          <w:szCs w:val="24"/>
          <w:lang w:eastAsia="cs-CZ"/>
        </w:rPr>
        <w:t xml:space="preserve"> a prvků regulace a měření. Součástí projektové dokumentace není zapojení kotlů, dopouštění vody do systému a signalizace havarijních funkcí kotelny. Všechny tyto technologické celky jsou již realizovány.</w:t>
      </w:r>
    </w:p>
    <w:p w:rsidR="002750D2" w:rsidRPr="002750D2" w:rsidRDefault="002750D2" w:rsidP="002750D2">
      <w:pPr>
        <w:pStyle w:val="Prosttext1"/>
        <w:ind w:firstLine="567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2750D2">
        <w:rPr>
          <w:rFonts w:ascii="Times New Roman" w:hAnsi="Times New Roman" w:cs="Times New Roman"/>
          <w:sz w:val="24"/>
          <w:szCs w:val="24"/>
          <w:lang w:eastAsia="cs-CZ"/>
        </w:rPr>
        <w:t xml:space="preserve">Podkladem pro jeho vypracování byly </w:t>
      </w:r>
      <w:r w:rsidR="006B1D9E">
        <w:rPr>
          <w:rFonts w:ascii="Times New Roman" w:hAnsi="Times New Roman" w:cs="Times New Roman"/>
          <w:sz w:val="24"/>
          <w:szCs w:val="24"/>
          <w:lang w:eastAsia="cs-CZ"/>
        </w:rPr>
        <w:t>informace od projektanta topení</w:t>
      </w:r>
      <w:r w:rsidRPr="002750D2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:rsidR="006B1D9E" w:rsidRDefault="002750D2" w:rsidP="006B1D9E">
      <w:pPr>
        <w:pStyle w:val="Zkladntext"/>
        <w:spacing w:after="283"/>
        <w:ind w:left="20" w:right="280"/>
        <w:rPr>
          <w:szCs w:val="24"/>
        </w:rPr>
      </w:pPr>
      <w:r w:rsidRPr="002750D2">
        <w:rPr>
          <w:szCs w:val="24"/>
        </w:rPr>
        <w:t>Projekt je zpracován dle stavebních podkladů, požadavků investora, požadavků ostatních profesí a platných technických norem.</w:t>
      </w:r>
    </w:p>
    <w:p w:rsidR="002750D2" w:rsidRPr="002750D2" w:rsidRDefault="002750D2" w:rsidP="006B1D9E">
      <w:pPr>
        <w:pStyle w:val="Zkladntext"/>
        <w:spacing w:after="283"/>
        <w:ind w:left="20" w:right="280"/>
        <w:rPr>
          <w:szCs w:val="24"/>
        </w:rPr>
      </w:pPr>
      <w:r w:rsidRPr="002750D2">
        <w:rPr>
          <w:szCs w:val="24"/>
        </w:rPr>
        <w:t>Jednotlivé přílohy projektové dokumentace (viz. seznam příloh) textové i výkresové části jsou koncepčně propojeny a vzájemně se doplňují. K jakékoli činnosti spojené s touto projektovou dokumentací je nezbytně nutné využít kompletní soubor příloh, samostatnou přílohu nelze použít jako zástupnou celé projektové dokumentace (např. pro ocenění dodávek a prací nelze využít pouze výkaz výměr).</w:t>
      </w:r>
    </w:p>
    <w:p w:rsidR="002750D2" w:rsidRPr="002750D2" w:rsidRDefault="002750D2" w:rsidP="002750D2">
      <w:pPr>
        <w:autoSpaceDE w:val="0"/>
        <w:autoSpaceDN w:val="0"/>
        <w:adjustRightInd w:val="0"/>
        <w:rPr>
          <w:sz w:val="24"/>
          <w:szCs w:val="24"/>
        </w:rPr>
      </w:pPr>
      <w:r w:rsidRPr="002750D2">
        <w:rPr>
          <w:sz w:val="24"/>
          <w:szCs w:val="24"/>
        </w:rPr>
        <w:t>Projektová dokumentace ve svém návrhu využívá jednotlivé funkční celky sestávajících z dodávek a prací. Činnosti prováděné dle této projektové dokumentace a veškeré úkony s ní spojené (včetně ocenění dodávek a prací dle této projektové dokumentace) je nezbytně nutné provádět tak, aby vždy vznikl funkční celek, nikoli pouze nefunkční část (není-li v technické zprávě uvedeno jinak).</w:t>
      </w:r>
    </w:p>
    <w:p w:rsidR="002750D2" w:rsidRPr="002750D2" w:rsidRDefault="002750D2" w:rsidP="002750D2">
      <w:pPr>
        <w:autoSpaceDE w:val="0"/>
        <w:autoSpaceDN w:val="0"/>
        <w:adjustRightInd w:val="0"/>
        <w:rPr>
          <w:sz w:val="24"/>
          <w:szCs w:val="24"/>
        </w:rPr>
      </w:pPr>
      <w:r w:rsidRPr="002750D2">
        <w:rPr>
          <w:sz w:val="24"/>
          <w:szCs w:val="24"/>
        </w:rPr>
        <w:t>Nejsou-li ve výkresové části, případně v technické zprávě výslovně vyjmenovány stavební díly,  které dodá investor, uživatel, případně, že budou použity stávající, je nutné na stavbu dodat kompletní sestavy rozvodů a technologií tak, aby vznikl funkční celek.</w:t>
      </w:r>
    </w:p>
    <w:p w:rsidR="002750D2" w:rsidRDefault="002750D2" w:rsidP="0091451D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 w:hanging="284"/>
        <w:rPr>
          <w:b/>
        </w:rPr>
      </w:pPr>
      <w:bookmarkStart w:id="8" w:name="bookmark4"/>
      <w:bookmarkStart w:id="9" w:name="_Toc408838067"/>
      <w:r w:rsidRPr="00166781">
        <w:rPr>
          <w:b/>
        </w:rPr>
        <w:t>Projektové podklady</w:t>
      </w:r>
      <w:bookmarkEnd w:id="8"/>
      <w:bookmarkEnd w:id="9"/>
    </w:p>
    <w:p w:rsidR="002750D2" w:rsidRPr="00166781" w:rsidRDefault="002750D2" w:rsidP="002750D2">
      <w:pPr>
        <w:rPr>
          <w:lang w:eastAsia="x-none"/>
        </w:rPr>
      </w:pPr>
    </w:p>
    <w:p w:rsidR="002750D2" w:rsidRDefault="002750D2" w:rsidP="002750D2">
      <w:pPr>
        <w:pStyle w:val="Zkladntext"/>
        <w:numPr>
          <w:ilvl w:val="0"/>
          <w:numId w:val="6"/>
        </w:numPr>
        <w:tabs>
          <w:tab w:val="left" w:pos="0"/>
        </w:tabs>
        <w:spacing w:line="274" w:lineRule="exact"/>
        <w:ind w:left="20"/>
        <w:rPr>
          <w:szCs w:val="24"/>
        </w:rPr>
      </w:pPr>
      <w:bookmarkStart w:id="10" w:name="_Toc295408534"/>
      <w:r w:rsidRPr="00F55364">
        <w:t>Projekční podklady jednotlivých profesí stavebních objektů</w:t>
      </w:r>
      <w:bookmarkEnd w:id="10"/>
      <w:r w:rsidRPr="00166781">
        <w:rPr>
          <w:szCs w:val="24"/>
        </w:rPr>
        <w:t xml:space="preserve"> </w:t>
      </w:r>
    </w:p>
    <w:p w:rsidR="002750D2" w:rsidRPr="00166781" w:rsidRDefault="002750D2" w:rsidP="002750D2">
      <w:pPr>
        <w:pStyle w:val="Zkladntext"/>
        <w:numPr>
          <w:ilvl w:val="0"/>
          <w:numId w:val="6"/>
        </w:numPr>
        <w:tabs>
          <w:tab w:val="left" w:pos="0"/>
        </w:tabs>
        <w:spacing w:line="274" w:lineRule="exact"/>
        <w:rPr>
          <w:szCs w:val="24"/>
        </w:rPr>
      </w:pPr>
      <w:r w:rsidRPr="00166781">
        <w:rPr>
          <w:szCs w:val="24"/>
        </w:rPr>
        <w:t>Podklady od objednatele zakázky</w:t>
      </w:r>
    </w:p>
    <w:p w:rsidR="002750D2" w:rsidRDefault="002750D2" w:rsidP="002750D2">
      <w:pPr>
        <w:pStyle w:val="Zkladntext"/>
        <w:numPr>
          <w:ilvl w:val="0"/>
          <w:numId w:val="6"/>
        </w:numPr>
        <w:tabs>
          <w:tab w:val="left" w:pos="0"/>
        </w:tabs>
        <w:spacing w:after="303" w:line="274" w:lineRule="exact"/>
        <w:ind w:left="20"/>
        <w:rPr>
          <w:szCs w:val="24"/>
        </w:rPr>
      </w:pPr>
      <w:r w:rsidRPr="00166781">
        <w:rPr>
          <w:szCs w:val="24"/>
        </w:rPr>
        <w:t>Platné předpisy a normy ČSN</w:t>
      </w:r>
    </w:p>
    <w:p w:rsidR="002750D2" w:rsidRPr="00166781" w:rsidRDefault="002750D2" w:rsidP="0091451D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 w:hanging="284"/>
        <w:rPr>
          <w:b/>
        </w:rPr>
      </w:pPr>
      <w:bookmarkStart w:id="11" w:name="bookmark5"/>
      <w:bookmarkStart w:id="12" w:name="_Toc408838068"/>
      <w:r w:rsidRPr="00166781">
        <w:rPr>
          <w:b/>
        </w:rPr>
        <w:t>Technické údaje</w:t>
      </w:r>
      <w:bookmarkEnd w:id="11"/>
      <w:bookmarkEnd w:id="12"/>
    </w:p>
    <w:p w:rsidR="0091451D" w:rsidRPr="0091451D" w:rsidRDefault="002750D2" w:rsidP="0091451D">
      <w:pPr>
        <w:pStyle w:val="Nadpis3"/>
        <w:numPr>
          <w:ilvl w:val="1"/>
          <w:numId w:val="7"/>
        </w:numPr>
        <w:jc w:val="left"/>
      </w:pPr>
      <w:bookmarkStart w:id="13" w:name="_Toc408838069"/>
      <w:r w:rsidRPr="0091451D">
        <w:t>Rozvodná soustava</w:t>
      </w:r>
      <w:bookmarkEnd w:id="13"/>
    </w:p>
    <w:p w:rsidR="002750D2" w:rsidRPr="00271543" w:rsidRDefault="002750D2" w:rsidP="002750D2">
      <w:pPr>
        <w:pStyle w:val="Zkladntext"/>
        <w:tabs>
          <w:tab w:val="left" w:pos="274"/>
        </w:tabs>
        <w:spacing w:line="220" w:lineRule="exact"/>
        <w:rPr>
          <w:rStyle w:val="ZkladntextTun"/>
          <w:b w:val="0"/>
          <w:bCs w:val="0"/>
        </w:rPr>
      </w:pPr>
    </w:p>
    <w:p w:rsidR="0091451D" w:rsidRPr="0091451D" w:rsidRDefault="0091451D" w:rsidP="0091451D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91451D">
        <w:rPr>
          <w:rFonts w:ascii="Times New Roman" w:hAnsi="Times New Roman" w:cs="Times New Roman"/>
          <w:sz w:val="24"/>
          <w:lang w:eastAsia="cs-CZ"/>
        </w:rPr>
        <w:t>Použita je napěťová soustava dle ČSN 33 2000-4-41, 3+N+PE,</w:t>
      </w:r>
      <w:r>
        <w:rPr>
          <w:rFonts w:ascii="Times New Roman" w:hAnsi="Times New Roman" w:cs="Times New Roman"/>
          <w:sz w:val="24"/>
          <w:lang w:eastAsia="cs-CZ"/>
        </w:rPr>
        <w:t xml:space="preserve"> </w:t>
      </w:r>
      <w:r w:rsidRPr="0091451D">
        <w:rPr>
          <w:rFonts w:ascii="Times New Roman" w:hAnsi="Times New Roman" w:cs="Times New Roman"/>
          <w:sz w:val="24"/>
          <w:lang w:eastAsia="cs-CZ"/>
        </w:rPr>
        <w:t>400/230V/50Hz /TN-S s odděleným středním a ochranným vodičem.</w:t>
      </w:r>
      <w:r>
        <w:rPr>
          <w:rFonts w:ascii="Times New Roman" w:hAnsi="Times New Roman" w:cs="Times New Roman"/>
          <w:sz w:val="24"/>
          <w:lang w:eastAsia="cs-CZ"/>
        </w:rPr>
        <w:t xml:space="preserve"> </w:t>
      </w:r>
      <w:r w:rsidRPr="0091451D">
        <w:rPr>
          <w:rFonts w:ascii="Times New Roman" w:hAnsi="Times New Roman" w:cs="Times New Roman"/>
          <w:sz w:val="24"/>
          <w:lang w:eastAsia="cs-CZ"/>
        </w:rPr>
        <w:t>Dále soustava 24V/50Hz .</w:t>
      </w:r>
    </w:p>
    <w:p w:rsidR="0091451D" w:rsidRPr="0091451D" w:rsidRDefault="0091451D" w:rsidP="0091451D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91451D">
        <w:rPr>
          <w:rFonts w:ascii="Times New Roman" w:hAnsi="Times New Roman" w:cs="Times New Roman"/>
          <w:sz w:val="24"/>
          <w:lang w:eastAsia="cs-CZ"/>
        </w:rPr>
        <w:t>Ochrana před úrazem elektrickým proudem :</w:t>
      </w:r>
    </w:p>
    <w:p w:rsidR="0091451D" w:rsidRPr="0091451D" w:rsidRDefault="0091451D" w:rsidP="0091451D">
      <w:pPr>
        <w:pStyle w:val="Prosttext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cs-CZ"/>
        </w:rPr>
      </w:pPr>
      <w:r w:rsidRPr="0091451D">
        <w:rPr>
          <w:rFonts w:ascii="Times New Roman" w:hAnsi="Times New Roman" w:cs="Times New Roman"/>
          <w:sz w:val="24"/>
          <w:lang w:eastAsia="cs-CZ"/>
        </w:rPr>
        <w:t>samočinným odpojením od zdroje napájení</w:t>
      </w:r>
    </w:p>
    <w:p w:rsidR="0091451D" w:rsidRPr="0091451D" w:rsidRDefault="0091451D" w:rsidP="0091451D">
      <w:pPr>
        <w:pStyle w:val="Prosttext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cs-CZ"/>
        </w:rPr>
      </w:pPr>
      <w:r w:rsidRPr="0091451D">
        <w:rPr>
          <w:rFonts w:ascii="Times New Roman" w:hAnsi="Times New Roman" w:cs="Times New Roman"/>
          <w:sz w:val="24"/>
          <w:lang w:eastAsia="cs-CZ"/>
        </w:rPr>
        <w:t xml:space="preserve">malým napětím PELV </w:t>
      </w:r>
    </w:p>
    <w:p w:rsidR="0091451D" w:rsidRPr="0091451D" w:rsidRDefault="0091451D" w:rsidP="00FF4E64">
      <w:pPr>
        <w:pStyle w:val="Prosttext1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lang w:eastAsia="cs-CZ"/>
        </w:rPr>
      </w:pPr>
      <w:r w:rsidRPr="0091451D">
        <w:rPr>
          <w:rFonts w:ascii="Times New Roman" w:hAnsi="Times New Roman" w:cs="Times New Roman"/>
          <w:sz w:val="24"/>
          <w:lang w:eastAsia="cs-CZ"/>
        </w:rPr>
        <w:t>zvýšená – pospojováním platí pro kotelnu</w:t>
      </w:r>
    </w:p>
    <w:p w:rsidR="0091451D" w:rsidRDefault="0091451D" w:rsidP="0091451D">
      <w:pPr>
        <w:pStyle w:val="Nadpis3"/>
        <w:numPr>
          <w:ilvl w:val="1"/>
          <w:numId w:val="7"/>
        </w:numPr>
        <w:jc w:val="left"/>
      </w:pPr>
      <w:bookmarkStart w:id="14" w:name="bookmark9"/>
      <w:bookmarkStart w:id="15" w:name="_Toc408838070"/>
      <w:r>
        <w:t>Ochrana před nebezpečným dotykem</w:t>
      </w:r>
      <w:bookmarkEnd w:id="14"/>
      <w:bookmarkEnd w:id="15"/>
    </w:p>
    <w:p w:rsidR="0091451D" w:rsidRDefault="0091451D" w:rsidP="0091451D">
      <w:pPr>
        <w:pStyle w:val="Zkladntext"/>
        <w:ind w:left="40" w:right="40"/>
      </w:pPr>
    </w:p>
    <w:p w:rsidR="0091451D" w:rsidRDefault="0091451D" w:rsidP="0091451D">
      <w:pPr>
        <w:pStyle w:val="Zkladntext"/>
        <w:ind w:left="40" w:right="40"/>
      </w:pPr>
      <w:r>
        <w:t xml:space="preserve">Bude provedena dle ČSN 33 2000-4-41 ed.2 </w:t>
      </w:r>
    </w:p>
    <w:p w:rsidR="0091451D" w:rsidRDefault="0091451D" w:rsidP="0091451D">
      <w:pPr>
        <w:pStyle w:val="Zkladntext"/>
        <w:ind w:left="40" w:right="40"/>
        <w:rPr>
          <w:b/>
          <w:bCs/>
        </w:rPr>
      </w:pPr>
    </w:p>
    <w:p w:rsidR="0091451D" w:rsidRDefault="0091451D" w:rsidP="0091451D">
      <w:pPr>
        <w:pStyle w:val="Zkladntext"/>
        <w:ind w:left="40" w:right="40"/>
      </w:pPr>
      <w:r w:rsidRPr="005E2B49">
        <w:rPr>
          <w:b/>
          <w:bCs/>
        </w:rPr>
        <w:t>Živé části -</w:t>
      </w:r>
      <w:r>
        <w:t xml:space="preserve"> kryty, přepážkami a izolací.</w:t>
      </w:r>
    </w:p>
    <w:p w:rsidR="0091451D" w:rsidRDefault="0091451D" w:rsidP="0091451D">
      <w:pPr>
        <w:pStyle w:val="Zkladntext"/>
        <w:ind w:left="40" w:right="40"/>
        <w:rPr>
          <w:rStyle w:val="ZkladntextTun6"/>
        </w:rPr>
      </w:pPr>
    </w:p>
    <w:p w:rsidR="0091451D" w:rsidRDefault="0091451D" w:rsidP="0091451D">
      <w:pPr>
        <w:pStyle w:val="Zkladntext"/>
        <w:ind w:left="40" w:right="40"/>
      </w:pPr>
      <w:r>
        <w:rPr>
          <w:rStyle w:val="ZkladntextTun6"/>
        </w:rPr>
        <w:t>Neživé části -</w:t>
      </w:r>
      <w:r>
        <w:t xml:space="preserve"> základní ochrana bude provedena automatickým odpojením od zdroje pomocí jističů v síti TN-S.</w:t>
      </w:r>
    </w:p>
    <w:p w:rsidR="0091451D" w:rsidRDefault="0091451D" w:rsidP="0091451D">
      <w:pPr>
        <w:pStyle w:val="Zkladntext"/>
        <w:ind w:left="40"/>
      </w:pPr>
      <w:r>
        <w:t>V kotelně  bude provedeno pospojování vodičem CYA 6mm</w:t>
      </w:r>
      <w:r>
        <w:rPr>
          <w:vertAlign w:val="superscript"/>
        </w:rPr>
        <w:t>2</w:t>
      </w:r>
      <w:r>
        <w:t xml:space="preserve"> podle</w:t>
      </w:r>
    </w:p>
    <w:p w:rsidR="0091451D" w:rsidRDefault="0091451D" w:rsidP="00FF4E64">
      <w:pPr>
        <w:pStyle w:val="Zkladntext"/>
        <w:ind w:left="40" w:right="40"/>
      </w:pPr>
      <w:r>
        <w:t>ČSN 33 2000-5-54 ed.2 (velké kovové hmoty UT, TUV, hlavní ochranná přípojnice atd.).</w:t>
      </w:r>
    </w:p>
    <w:p w:rsidR="00FF4E64" w:rsidRDefault="00FF4E64" w:rsidP="00FF4E64">
      <w:pPr>
        <w:pStyle w:val="Zkladntext"/>
        <w:ind w:left="40" w:right="40"/>
      </w:pPr>
      <w:r>
        <w:t>Rozvaděč DT2  bude připojen k hlavní uzemňovací soustavě vodičem CY 6.</w:t>
      </w:r>
    </w:p>
    <w:p w:rsidR="00FF4E64" w:rsidRDefault="00FF4E64" w:rsidP="0091451D">
      <w:pPr>
        <w:pStyle w:val="Nadpis3"/>
        <w:numPr>
          <w:ilvl w:val="2"/>
          <w:numId w:val="0"/>
        </w:numPr>
        <w:tabs>
          <w:tab w:val="num" w:pos="720"/>
        </w:tabs>
        <w:jc w:val="left"/>
      </w:pPr>
      <w:bookmarkStart w:id="16" w:name="bookmark10"/>
    </w:p>
    <w:p w:rsidR="0091451D" w:rsidRDefault="0091451D" w:rsidP="00FF4E64">
      <w:pPr>
        <w:pStyle w:val="Nadpis3"/>
        <w:numPr>
          <w:ilvl w:val="1"/>
          <w:numId w:val="7"/>
        </w:numPr>
        <w:tabs>
          <w:tab w:val="num" w:pos="720"/>
        </w:tabs>
        <w:jc w:val="left"/>
      </w:pPr>
      <w:bookmarkStart w:id="17" w:name="_Toc408838071"/>
      <w:r>
        <w:t>Ochrana před přetížením a zkratem</w:t>
      </w:r>
      <w:bookmarkEnd w:id="16"/>
      <w:bookmarkEnd w:id="17"/>
    </w:p>
    <w:p w:rsidR="0091451D" w:rsidRPr="005E2B49" w:rsidRDefault="0091451D" w:rsidP="0091451D">
      <w:pPr>
        <w:rPr>
          <w:lang w:eastAsia="x-none"/>
        </w:rPr>
      </w:pPr>
    </w:p>
    <w:p w:rsidR="0091451D" w:rsidRDefault="0091451D" w:rsidP="0091451D">
      <w:pPr>
        <w:pStyle w:val="Zkladntext"/>
        <w:ind w:left="40" w:right="40"/>
      </w:pPr>
      <w:r>
        <w:t xml:space="preserve">Ochrana před přetížením a zkratovým proudům bude zajištěna dle ČSN 33 2000-4-43 a ČSN 33 2000-5-523 pojistkami a jističi s příslušnými </w:t>
      </w:r>
      <w:proofErr w:type="spellStart"/>
      <w:r>
        <w:t>vyp</w:t>
      </w:r>
      <w:proofErr w:type="spellEnd"/>
      <w:r>
        <w:t xml:space="preserve">. charakteristikami viz výkresová část rozvaděče. </w:t>
      </w:r>
    </w:p>
    <w:p w:rsidR="0091451D" w:rsidRDefault="0091451D" w:rsidP="0091451D">
      <w:pPr>
        <w:pStyle w:val="Zkladntext"/>
        <w:ind w:left="40" w:right="40"/>
      </w:pPr>
      <w:r>
        <w:t>Zkratová odolnost (jmenovitá vypínací schopnost):</w:t>
      </w:r>
    </w:p>
    <w:p w:rsidR="0091451D" w:rsidRDefault="0091451D" w:rsidP="0091451D">
      <w:pPr>
        <w:pStyle w:val="Zkladntext"/>
        <w:numPr>
          <w:ilvl w:val="0"/>
          <w:numId w:val="6"/>
        </w:numPr>
        <w:tabs>
          <w:tab w:val="left" w:pos="222"/>
        </w:tabs>
        <w:spacing w:after="17" w:line="274" w:lineRule="exact"/>
        <w:ind w:left="40" w:right="40"/>
        <w:jc w:val="both"/>
      </w:pPr>
      <w:r>
        <w:t xml:space="preserve">navrhované jističe jednotlivých obvodů </w:t>
      </w:r>
      <w:r w:rsidR="00FF4E64">
        <w:t>mají zkratovou odolnost 6</w:t>
      </w:r>
      <w:r>
        <w:t>kA</w:t>
      </w:r>
    </w:p>
    <w:p w:rsidR="0091451D" w:rsidRDefault="0091451D" w:rsidP="0091451D">
      <w:pPr>
        <w:pStyle w:val="Zkladntext"/>
        <w:tabs>
          <w:tab w:val="left" w:pos="222"/>
        </w:tabs>
        <w:spacing w:after="17" w:line="274" w:lineRule="exact"/>
        <w:ind w:left="40" w:right="40"/>
        <w:jc w:val="both"/>
      </w:pPr>
    </w:p>
    <w:p w:rsidR="0091451D" w:rsidRDefault="0091451D" w:rsidP="0077218A">
      <w:pPr>
        <w:pStyle w:val="Nadpis3"/>
        <w:numPr>
          <w:ilvl w:val="1"/>
          <w:numId w:val="7"/>
        </w:numPr>
        <w:tabs>
          <w:tab w:val="num" w:pos="720"/>
        </w:tabs>
        <w:jc w:val="left"/>
      </w:pPr>
      <w:bookmarkStart w:id="18" w:name="bookmark12"/>
      <w:bookmarkStart w:id="19" w:name="_Toc408838072"/>
      <w:r>
        <w:t>Vnější vlivy dle ČSN 33 2000-5-51 ed.3</w:t>
      </w:r>
      <w:bookmarkEnd w:id="18"/>
      <w:bookmarkEnd w:id="19"/>
    </w:p>
    <w:p w:rsidR="0091451D" w:rsidRPr="00042823" w:rsidRDefault="0091451D" w:rsidP="0091451D">
      <w:pPr>
        <w:rPr>
          <w:lang w:eastAsia="x-none"/>
        </w:rPr>
      </w:pPr>
    </w:p>
    <w:p w:rsidR="0091451D" w:rsidRDefault="000B7B3E" w:rsidP="0091451D">
      <w:pPr>
        <w:pStyle w:val="Zkladntext"/>
        <w:ind w:left="40" w:right="40"/>
      </w:pPr>
      <w:r>
        <w:t>Prostředí v uvažovaných prostorech, kde jsou rozvaděče a technologie umístěna, je v projektu považováno za normální dle</w:t>
      </w:r>
      <w:r w:rsidR="0091451D">
        <w:t xml:space="preserve"> ČSN 33 2000-5-51 ed.2.</w:t>
      </w:r>
    </w:p>
    <w:p w:rsidR="0091451D" w:rsidRDefault="0091451D" w:rsidP="0091451D">
      <w:pPr>
        <w:pStyle w:val="Zkladntext"/>
        <w:ind w:left="40" w:right="40"/>
      </w:pPr>
      <w:r>
        <w:t>Před zahájením montáže a dodávek je třeba jednotlivé prostory zkontrolovat, zda projektová dokumentace odpovídá skutečnosti a zařízení lze do daného prostoru umístit.</w:t>
      </w:r>
    </w:p>
    <w:p w:rsidR="00C039B7" w:rsidRDefault="00C039B7" w:rsidP="0091451D">
      <w:pPr>
        <w:pStyle w:val="Zkladntext"/>
        <w:ind w:left="40" w:right="40"/>
      </w:pPr>
    </w:p>
    <w:p w:rsidR="000B7B3E" w:rsidRDefault="000B7B3E" w:rsidP="000B7B3E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/>
        <w:rPr>
          <w:b/>
        </w:rPr>
      </w:pPr>
      <w:bookmarkStart w:id="20" w:name="bookmark15"/>
      <w:bookmarkStart w:id="21" w:name="_Toc408838073"/>
      <w:r w:rsidRPr="0031230A">
        <w:rPr>
          <w:b/>
        </w:rPr>
        <w:t>Technické řešení</w:t>
      </w:r>
      <w:bookmarkEnd w:id="20"/>
      <w:bookmarkEnd w:id="21"/>
    </w:p>
    <w:p w:rsidR="000B7B3E" w:rsidRDefault="000B7B3E" w:rsidP="000B7B3E">
      <w:pPr>
        <w:pStyle w:val="Nadpis3"/>
        <w:ind w:left="780"/>
        <w:jc w:val="left"/>
      </w:pPr>
    </w:p>
    <w:p w:rsidR="000B7B3E" w:rsidRDefault="000B7B3E" w:rsidP="000B7B3E">
      <w:pPr>
        <w:pStyle w:val="Nadpis3"/>
        <w:numPr>
          <w:ilvl w:val="1"/>
          <w:numId w:val="7"/>
        </w:numPr>
        <w:tabs>
          <w:tab w:val="num" w:pos="720"/>
        </w:tabs>
        <w:jc w:val="left"/>
      </w:pPr>
      <w:bookmarkStart w:id="22" w:name="_Toc408838074"/>
      <w:r>
        <w:t>Rozvaděč</w:t>
      </w:r>
      <w:bookmarkEnd w:id="22"/>
    </w:p>
    <w:p w:rsidR="000B7B3E" w:rsidRDefault="000B7B3E" w:rsidP="000B7B3E">
      <w:pPr>
        <w:widowControl w:val="0"/>
        <w:jc w:val="both"/>
        <w:rPr>
          <w:sz w:val="24"/>
        </w:rPr>
      </w:pPr>
    </w:p>
    <w:p w:rsidR="000B7B3E" w:rsidRDefault="000B7B3E" w:rsidP="000B7B3E">
      <w:pPr>
        <w:widowControl w:val="0"/>
        <w:jc w:val="both"/>
        <w:rPr>
          <w:sz w:val="24"/>
        </w:rPr>
      </w:pPr>
      <w:r>
        <w:rPr>
          <w:sz w:val="24"/>
        </w:rPr>
        <w:t>Rozvaděč je</w:t>
      </w:r>
      <w:r w:rsidRPr="00FF4E64">
        <w:rPr>
          <w:sz w:val="24"/>
        </w:rPr>
        <w:t xml:space="preserve"> n</w:t>
      </w:r>
      <w:r>
        <w:rPr>
          <w:sz w:val="24"/>
        </w:rPr>
        <w:t xml:space="preserve">avrženy </w:t>
      </w:r>
      <w:proofErr w:type="spellStart"/>
      <w:r>
        <w:rPr>
          <w:sz w:val="24"/>
        </w:rPr>
        <w:t>oceloplechový</w:t>
      </w:r>
      <w:proofErr w:type="spellEnd"/>
      <w:r>
        <w:rPr>
          <w:sz w:val="24"/>
        </w:rPr>
        <w:t xml:space="preserve"> závěsný o rozměrech 800 x 1000 x 210mm opatřen příslušným montážním panelem. Rozvaděč bude instalován ve výklenku vedle hlavního rozvaděče kotelny. Dveře skříně</w:t>
      </w:r>
      <w:r w:rsidRPr="00FF4E64">
        <w:rPr>
          <w:sz w:val="24"/>
        </w:rPr>
        <w:t xml:space="preserve"> budou </w:t>
      </w:r>
      <w:r>
        <w:rPr>
          <w:sz w:val="24"/>
        </w:rPr>
        <w:t xml:space="preserve">otevíratelné, osazené ovládacím panelem, tlačítkem TOTAL STOP a tlačítkem </w:t>
      </w:r>
      <w:proofErr w:type="spellStart"/>
      <w:r>
        <w:rPr>
          <w:sz w:val="24"/>
        </w:rPr>
        <w:t>kvitace</w:t>
      </w:r>
      <w:proofErr w:type="spellEnd"/>
      <w:r>
        <w:rPr>
          <w:sz w:val="24"/>
        </w:rPr>
        <w:t xml:space="preserve"> poruchy.</w:t>
      </w:r>
      <w:r w:rsidRPr="00FF4E64">
        <w:rPr>
          <w:sz w:val="24"/>
        </w:rPr>
        <w:t xml:space="preserve"> Rozvaděče budou napájeny z</w:t>
      </w:r>
      <w:r>
        <w:rPr>
          <w:sz w:val="24"/>
        </w:rPr>
        <w:t xml:space="preserve"> hlavního rozvaděče kotelny trojfázovým</w:t>
      </w:r>
      <w:r w:rsidRPr="00FF4E64">
        <w:rPr>
          <w:sz w:val="24"/>
        </w:rPr>
        <w:t xml:space="preserve"> jištěným</w:t>
      </w:r>
      <w:r>
        <w:rPr>
          <w:sz w:val="24"/>
        </w:rPr>
        <w:t xml:space="preserve"> přívodem</w:t>
      </w:r>
      <w:r w:rsidRPr="00FF4E64">
        <w:rPr>
          <w:sz w:val="24"/>
        </w:rPr>
        <w:t xml:space="preserve"> v síti TN-S.</w:t>
      </w:r>
      <w:r>
        <w:rPr>
          <w:sz w:val="24"/>
        </w:rPr>
        <w:t xml:space="preserve"> Hlavní rozvaděč kotelny bude tímto jištěním dovybaven.</w:t>
      </w:r>
      <w:r w:rsidRPr="00FF4E64">
        <w:rPr>
          <w:sz w:val="24"/>
        </w:rPr>
        <w:t xml:space="preserve"> </w:t>
      </w:r>
    </w:p>
    <w:p w:rsidR="000B7B3E" w:rsidRDefault="000B7B3E" w:rsidP="000B7B3E">
      <w:pPr>
        <w:pStyle w:val="Zkladntext"/>
        <w:ind w:left="20" w:right="280"/>
      </w:pPr>
      <w:r w:rsidRPr="00FF4E64">
        <w:t xml:space="preserve">Rozvaděč budou mít stupeň krytí IP 54, po otevření dveří musí mít krytí IP 20. Obvody bezpečného napětí musí být v rozvaděči prostorově odděleny </w:t>
      </w:r>
      <w:r>
        <w:t>od obvodů 230V. Uvnitř rozvaděče</w:t>
      </w:r>
      <w:r w:rsidRPr="00FF4E64">
        <w:t xml:space="preserve"> bude umístěna servisní zásuvka. Rozvaděče budou mít oddělenou silovou část pro napájení ovládaných zařízení a část MaR osazenou řídícím systémem. Napájení obvodů řídícího systému a ovládacích obvodů bude provedeno </w:t>
      </w:r>
      <w:r>
        <w:t xml:space="preserve">přes </w:t>
      </w:r>
      <w:r w:rsidRPr="00FF4E64">
        <w:t>ochranou proti přepětí 3. stupně. Přístroje v rozvaděčích jsou nav</w:t>
      </w:r>
      <w:r>
        <w:t xml:space="preserve">rženy z přístrojů firem </w:t>
      </w:r>
      <w:proofErr w:type="spellStart"/>
      <w:r>
        <w:t>Schrack</w:t>
      </w:r>
      <w:proofErr w:type="spellEnd"/>
      <w:r>
        <w:t xml:space="preserve">, </w:t>
      </w:r>
      <w:proofErr w:type="spellStart"/>
      <w:r>
        <w:t>Weidmuller</w:t>
      </w:r>
      <w:proofErr w:type="spellEnd"/>
      <w:r>
        <w:t xml:space="preserve">, </w:t>
      </w:r>
      <w:proofErr w:type="spellStart"/>
      <w:r>
        <w:t>Eaton</w:t>
      </w:r>
      <w:proofErr w:type="spellEnd"/>
      <w:r>
        <w:t>. Všechny vodiče v rozvaděči budou instalovány v </w:t>
      </w:r>
      <w:proofErr w:type="spellStart"/>
      <w:r>
        <w:t>ranžírovacích</w:t>
      </w:r>
      <w:proofErr w:type="spellEnd"/>
      <w:r>
        <w:t xml:space="preserve"> žlabech a přístroje na DIN lištách. Přívodní a odvodní kabely budou instalovány do příslušných vývodek vrchem.</w:t>
      </w:r>
    </w:p>
    <w:p w:rsidR="00A1389C" w:rsidRDefault="00A1389C" w:rsidP="000B7B3E">
      <w:pPr>
        <w:pStyle w:val="Zkladntext"/>
        <w:ind w:left="20" w:right="280"/>
      </w:pPr>
    </w:p>
    <w:p w:rsidR="000B7B3E" w:rsidRDefault="000B7B3E" w:rsidP="000B7B3E">
      <w:pPr>
        <w:pStyle w:val="Nadpis3"/>
        <w:numPr>
          <w:ilvl w:val="1"/>
          <w:numId w:val="7"/>
        </w:numPr>
        <w:tabs>
          <w:tab w:val="num" w:pos="720"/>
        </w:tabs>
        <w:jc w:val="left"/>
      </w:pPr>
      <w:bookmarkStart w:id="23" w:name="_Toc408838075"/>
      <w:r w:rsidRPr="000B7B3E">
        <w:t xml:space="preserve">Ovládání a regulace topné větve </w:t>
      </w:r>
      <w:r w:rsidR="00B02E40">
        <w:t>1 - R</w:t>
      </w:r>
      <w:r>
        <w:t>estaurace</w:t>
      </w:r>
      <w:bookmarkEnd w:id="23"/>
    </w:p>
    <w:p w:rsidR="000B7B3E" w:rsidRPr="000B7B3E" w:rsidRDefault="000B7B3E" w:rsidP="000B7B3E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0B7B3E" w:rsidRPr="000B7B3E" w:rsidRDefault="000B7B3E" w:rsidP="000B7B3E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lastRenderedPageBreak/>
        <w:t>Čerpadlo topné větve bude v aut. režimu ovládáno z regulátoru , časovým programem budou nastaveny noční útlumy vytápění.</w:t>
      </w:r>
    </w:p>
    <w:p w:rsidR="000B7B3E" w:rsidRPr="000B7B3E" w:rsidRDefault="00C301FF" w:rsidP="000B7B3E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="000B7B3E"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 w:rsidR="00AD29F1"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="000B7B3E"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0B7B3E" w:rsidRDefault="000B7B3E" w:rsidP="000B7B3E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D29F1" w:rsidRDefault="00AD29F1" w:rsidP="000B7B3E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D29F1" w:rsidRDefault="00AD29F1" w:rsidP="00AD29F1">
      <w:pPr>
        <w:pStyle w:val="Nadpis3"/>
        <w:numPr>
          <w:ilvl w:val="1"/>
          <w:numId w:val="7"/>
        </w:numPr>
        <w:jc w:val="left"/>
      </w:pPr>
      <w:bookmarkStart w:id="24" w:name="_Toc408838076"/>
      <w:r w:rsidRPr="000B7B3E">
        <w:t xml:space="preserve">Ovládání a regulace topné větve </w:t>
      </w:r>
      <w:r>
        <w:t xml:space="preserve">2 – </w:t>
      </w:r>
      <w:r w:rsidR="00B02E40">
        <w:t>I</w:t>
      </w:r>
      <w:r w:rsidR="008A77DC">
        <w:t xml:space="preserve">nfocentrum, galerie a </w:t>
      </w:r>
      <w:proofErr w:type="spellStart"/>
      <w:r w:rsidR="008A77DC">
        <w:t>hyg</w:t>
      </w:r>
      <w:proofErr w:type="spellEnd"/>
      <w:r w:rsidR="008A77DC">
        <w:t>. zařízení</w:t>
      </w:r>
      <w:bookmarkEnd w:id="24"/>
      <w:r w:rsidR="008A77DC">
        <w:t xml:space="preserve"> 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D29F1" w:rsidRPr="000B7B3E" w:rsidRDefault="00C301FF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 w:rsidR="00AD29F1"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D29F1" w:rsidRDefault="00AD29F1" w:rsidP="00AD29F1">
      <w:pPr>
        <w:pStyle w:val="Nadpis3"/>
        <w:numPr>
          <w:ilvl w:val="1"/>
          <w:numId w:val="7"/>
        </w:numPr>
        <w:jc w:val="left"/>
      </w:pPr>
      <w:bookmarkStart w:id="25" w:name="_Toc408838077"/>
      <w:r w:rsidRPr="000B7B3E">
        <w:t xml:space="preserve">Ovládání a regulace topné větve </w:t>
      </w:r>
      <w:r>
        <w:t xml:space="preserve">3 – </w:t>
      </w:r>
      <w:r w:rsidR="008A77DC">
        <w:t xml:space="preserve"> Valdštejnský sál, muzeum, výstavní síň</w:t>
      </w:r>
      <w:bookmarkEnd w:id="25"/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D29F1" w:rsidRPr="000B7B3E" w:rsidRDefault="00C301FF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 w:rsidR="00AD29F1"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D29F1" w:rsidRDefault="00AD29F1" w:rsidP="00AD29F1">
      <w:pPr>
        <w:pStyle w:val="Nadpis3"/>
        <w:numPr>
          <w:ilvl w:val="1"/>
          <w:numId w:val="7"/>
        </w:numPr>
        <w:jc w:val="left"/>
      </w:pPr>
      <w:bookmarkStart w:id="26" w:name="_Toc408838078"/>
      <w:r w:rsidRPr="000B7B3E">
        <w:t xml:space="preserve">Ovládání a regulace topné větve </w:t>
      </w:r>
      <w:r>
        <w:t xml:space="preserve">4 – </w:t>
      </w:r>
      <w:r w:rsidR="008A77DC">
        <w:t xml:space="preserve">Porotní sál, obřadní síň, </w:t>
      </w:r>
      <w:proofErr w:type="spellStart"/>
      <w:r w:rsidR="008A77DC">
        <w:t>hyg</w:t>
      </w:r>
      <w:proofErr w:type="spellEnd"/>
      <w:r w:rsidR="008A77DC">
        <w:t>. zařízení, pokoje</w:t>
      </w:r>
      <w:bookmarkEnd w:id="26"/>
      <w:r w:rsidR="008A77DC">
        <w:t xml:space="preserve"> 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D29F1" w:rsidRPr="000B7B3E" w:rsidRDefault="00C301FF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 w:rsidR="00AD29F1"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D29F1" w:rsidRDefault="00AD29F1" w:rsidP="00AD29F1">
      <w:pPr>
        <w:pStyle w:val="Nadpis3"/>
        <w:numPr>
          <w:ilvl w:val="1"/>
          <w:numId w:val="7"/>
        </w:numPr>
        <w:jc w:val="left"/>
      </w:pPr>
      <w:bookmarkStart w:id="27" w:name="_Toc408838079"/>
      <w:r w:rsidRPr="000B7B3E">
        <w:t xml:space="preserve">Ovládání a regulace topné větve </w:t>
      </w:r>
      <w:r>
        <w:t xml:space="preserve">5 – </w:t>
      </w:r>
      <w:r w:rsidR="008A77DC">
        <w:t>ZUŠ</w:t>
      </w:r>
      <w:bookmarkEnd w:id="27"/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D29F1" w:rsidRPr="000B7B3E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D29F1" w:rsidRPr="000B7B3E" w:rsidRDefault="00C301FF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 w:rsidR="00AD29F1"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="00AD29F1"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D29F1" w:rsidRDefault="00AD29F1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C301FF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C301FF" w:rsidRDefault="00C301FF" w:rsidP="00C301FF">
      <w:pPr>
        <w:pStyle w:val="Nadpis3"/>
        <w:numPr>
          <w:ilvl w:val="1"/>
          <w:numId w:val="7"/>
        </w:numPr>
        <w:jc w:val="left"/>
      </w:pPr>
      <w:bookmarkStart w:id="28" w:name="_Toc408838080"/>
      <w:r w:rsidRPr="000B7B3E">
        <w:lastRenderedPageBreak/>
        <w:t xml:space="preserve">Ovládání a regulace topné větve </w:t>
      </w:r>
      <w:r>
        <w:t xml:space="preserve">6 – </w:t>
      </w:r>
      <w:r w:rsidR="008A77DC">
        <w:t>Univerzity</w:t>
      </w:r>
      <w:bookmarkEnd w:id="28"/>
    </w:p>
    <w:p w:rsidR="00C301FF" w:rsidRPr="000B7B3E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C301FF" w:rsidRPr="000B7B3E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C301FF" w:rsidRPr="000B7B3E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C301FF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1389C" w:rsidRDefault="00A1389C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1389C" w:rsidRDefault="00A1389C" w:rsidP="00A1389C">
      <w:pPr>
        <w:pStyle w:val="Nadpis3"/>
        <w:numPr>
          <w:ilvl w:val="1"/>
          <w:numId w:val="7"/>
        </w:numPr>
        <w:jc w:val="left"/>
      </w:pPr>
      <w:bookmarkStart w:id="29" w:name="_Toc408838081"/>
      <w:r w:rsidRPr="000B7B3E">
        <w:t xml:space="preserve">Ovládání a regulace topné větve </w:t>
      </w:r>
      <w:r>
        <w:t>7 – Svatební salon</w:t>
      </w:r>
      <w:bookmarkEnd w:id="29"/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1389C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1389C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A1389C" w:rsidRDefault="00A1389C" w:rsidP="00A1389C">
      <w:pPr>
        <w:pStyle w:val="Nadpis3"/>
        <w:numPr>
          <w:ilvl w:val="1"/>
          <w:numId w:val="7"/>
        </w:numPr>
        <w:jc w:val="left"/>
      </w:pPr>
      <w:bookmarkStart w:id="30" w:name="_Toc408838082"/>
      <w:r w:rsidRPr="000B7B3E">
        <w:t xml:space="preserve">Ovládání a regulace topné větve </w:t>
      </w:r>
      <w:r>
        <w:t>8 – Správce zámku</w:t>
      </w:r>
      <w:bookmarkEnd w:id="30"/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 xml:space="preserve">Větev ÚT tvoří trojcestný směšovací ventil a oběhové čerpadlo topné vody a čidlo teploty vody ÚT. Větev ÚT bude řízena </w:t>
      </w: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ekvitermě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>, tj. v závislosti na venkovní teplotě dle čidla teploty na severní straně objektu. Topný okruh bude v provozu dle vyhodnocení průměrné venkovní teploty na severní fasádě.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0B7B3E">
        <w:rPr>
          <w:rFonts w:ascii="Times New Roman" w:hAnsi="Times New Roman" w:cs="Times New Roman"/>
          <w:sz w:val="24"/>
          <w:lang w:eastAsia="cs-CZ"/>
        </w:rPr>
        <w:t>Čerpadlo topné větve bude v aut. režimu ovládáno z regulátoru , časovým programem budou nastaveny noční útlumy vytápění.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>
        <w:rPr>
          <w:rFonts w:ascii="Times New Roman" w:hAnsi="Times New Roman" w:cs="Times New Roman"/>
          <w:sz w:val="24"/>
          <w:lang w:eastAsia="cs-CZ"/>
        </w:rPr>
        <w:t xml:space="preserve">Bude signalizován chod </w:t>
      </w:r>
      <w:r w:rsidRPr="000B7B3E">
        <w:rPr>
          <w:rFonts w:ascii="Times New Roman" w:hAnsi="Times New Roman" w:cs="Times New Roman"/>
          <w:sz w:val="24"/>
          <w:lang w:eastAsia="cs-CZ"/>
        </w:rPr>
        <w:t xml:space="preserve">čerpadla. Čerpadlo bude možné ovládat ručně </w:t>
      </w:r>
      <w:r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proofErr w:type="spellStart"/>
      <w:r w:rsidRPr="000B7B3E">
        <w:rPr>
          <w:rFonts w:ascii="Times New Roman" w:hAnsi="Times New Roman" w:cs="Times New Roman"/>
          <w:sz w:val="24"/>
          <w:lang w:eastAsia="cs-CZ"/>
        </w:rPr>
        <w:t>Servopohon</w:t>
      </w:r>
      <w:proofErr w:type="spellEnd"/>
      <w:r w:rsidRPr="000B7B3E">
        <w:rPr>
          <w:rFonts w:ascii="Times New Roman" w:hAnsi="Times New Roman" w:cs="Times New Roman"/>
          <w:sz w:val="24"/>
          <w:lang w:eastAsia="cs-CZ"/>
        </w:rPr>
        <w:t xml:space="preserve"> ventilu bude vybaven možností ručního ovládání, spojitě ovládaný.</w:t>
      </w:r>
    </w:p>
    <w:p w:rsidR="00A1389C" w:rsidRPr="000B7B3E" w:rsidRDefault="00A1389C" w:rsidP="00A1389C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C301FF" w:rsidRDefault="00C301FF" w:rsidP="00AD29F1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C301FF" w:rsidRDefault="00C301FF" w:rsidP="00B02E40">
      <w:pPr>
        <w:pStyle w:val="Nadpis3"/>
        <w:numPr>
          <w:ilvl w:val="1"/>
          <w:numId w:val="7"/>
        </w:numPr>
        <w:ind w:left="709" w:hanging="567"/>
        <w:jc w:val="left"/>
      </w:pPr>
      <w:bookmarkStart w:id="31" w:name="_Toc408838083"/>
      <w:r w:rsidRPr="000B7B3E">
        <w:t xml:space="preserve">Ovládání a regulace topné větve </w:t>
      </w:r>
      <w:r>
        <w:t>7 – vytápění VZT jednotky</w:t>
      </w:r>
      <w:bookmarkEnd w:id="31"/>
    </w:p>
    <w:p w:rsidR="00C301FF" w:rsidRPr="00C301FF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C301FF">
        <w:rPr>
          <w:rFonts w:ascii="Times New Roman" w:hAnsi="Times New Roman" w:cs="Times New Roman"/>
          <w:sz w:val="24"/>
          <w:lang w:eastAsia="cs-CZ"/>
        </w:rPr>
        <w:t xml:space="preserve">Větev VZT tvoří samostatné čerpadlo VZT. Čerpadlo bude v provozu v závislosti </w:t>
      </w:r>
      <w:r w:rsidR="00A1389C">
        <w:rPr>
          <w:rFonts w:ascii="Times New Roman" w:hAnsi="Times New Roman" w:cs="Times New Roman"/>
          <w:sz w:val="24"/>
          <w:lang w:eastAsia="cs-CZ"/>
        </w:rPr>
        <w:t>požadavku VZT</w:t>
      </w:r>
      <w:r w:rsidRPr="00C301FF">
        <w:rPr>
          <w:rFonts w:ascii="Times New Roman" w:hAnsi="Times New Roman" w:cs="Times New Roman"/>
          <w:sz w:val="24"/>
          <w:lang w:eastAsia="cs-CZ"/>
        </w:rPr>
        <w:t>.</w:t>
      </w:r>
    </w:p>
    <w:p w:rsidR="00C301FF" w:rsidRPr="000B7B3E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C301FF">
        <w:rPr>
          <w:rFonts w:ascii="Times New Roman" w:hAnsi="Times New Roman" w:cs="Times New Roman"/>
          <w:sz w:val="24"/>
          <w:lang w:eastAsia="cs-CZ"/>
        </w:rPr>
        <w:t>B</w:t>
      </w:r>
      <w:r>
        <w:rPr>
          <w:rFonts w:ascii="Times New Roman" w:hAnsi="Times New Roman" w:cs="Times New Roman"/>
          <w:sz w:val="24"/>
          <w:lang w:eastAsia="cs-CZ"/>
        </w:rPr>
        <w:t xml:space="preserve">ude signalizován chod </w:t>
      </w:r>
      <w:r w:rsidRPr="00C301FF">
        <w:rPr>
          <w:rFonts w:ascii="Times New Roman" w:hAnsi="Times New Roman" w:cs="Times New Roman"/>
          <w:sz w:val="24"/>
          <w:lang w:eastAsia="cs-CZ"/>
        </w:rPr>
        <w:t xml:space="preserve">čerpadla. Poloha ovladače čerpadla - AUT bude sumárně signalizována do regulátoru od všech čerpadel. </w:t>
      </w:r>
      <w:r w:rsidRPr="000B7B3E">
        <w:rPr>
          <w:rFonts w:ascii="Times New Roman" w:hAnsi="Times New Roman" w:cs="Times New Roman"/>
          <w:sz w:val="24"/>
          <w:lang w:eastAsia="cs-CZ"/>
        </w:rPr>
        <w:t xml:space="preserve">Čerpadlo bude možné ovládat ručně </w:t>
      </w:r>
      <w:r>
        <w:rPr>
          <w:rFonts w:ascii="Times New Roman" w:hAnsi="Times New Roman" w:cs="Times New Roman"/>
          <w:sz w:val="24"/>
          <w:lang w:eastAsia="cs-CZ"/>
        </w:rPr>
        <w:t xml:space="preserve">a to přepnutím stykače v rozvaděči na ruč. pouze </w:t>
      </w:r>
      <w:r w:rsidRPr="000B7B3E">
        <w:rPr>
          <w:rFonts w:ascii="Times New Roman" w:hAnsi="Times New Roman" w:cs="Times New Roman"/>
          <w:sz w:val="24"/>
          <w:lang w:eastAsia="cs-CZ"/>
        </w:rPr>
        <w:t>pro servisní účely.</w:t>
      </w:r>
    </w:p>
    <w:p w:rsidR="00C301FF" w:rsidRPr="000B7B3E" w:rsidRDefault="00C301FF" w:rsidP="00C301FF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</w:p>
    <w:p w:rsidR="00C301FF" w:rsidRDefault="00C301FF" w:rsidP="00B02E40">
      <w:pPr>
        <w:pStyle w:val="Nadpis3"/>
        <w:numPr>
          <w:ilvl w:val="1"/>
          <w:numId w:val="7"/>
        </w:numPr>
        <w:ind w:left="709" w:hanging="567"/>
        <w:jc w:val="left"/>
      </w:pPr>
      <w:bookmarkStart w:id="32" w:name="_Toc408838084"/>
      <w:r w:rsidRPr="00C301FF">
        <w:t xml:space="preserve">Zabezpečení </w:t>
      </w:r>
      <w:proofErr w:type="spellStart"/>
      <w:r w:rsidRPr="00C301FF">
        <w:t>kotelny,poruchová</w:t>
      </w:r>
      <w:proofErr w:type="spellEnd"/>
      <w:r w:rsidRPr="00C301FF">
        <w:t xml:space="preserve"> signalizace</w:t>
      </w:r>
      <w:bookmarkEnd w:id="32"/>
    </w:p>
    <w:p w:rsidR="00937F23" w:rsidRPr="00937F23" w:rsidRDefault="00937F23" w:rsidP="00937F23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937F23">
        <w:rPr>
          <w:rFonts w:ascii="Times New Roman" w:hAnsi="Times New Roman" w:cs="Times New Roman"/>
          <w:sz w:val="24"/>
          <w:lang w:eastAsia="cs-CZ"/>
        </w:rPr>
        <w:t>Případná poru</w:t>
      </w:r>
      <w:r w:rsidR="00BE3979">
        <w:rPr>
          <w:rFonts w:ascii="Times New Roman" w:hAnsi="Times New Roman" w:cs="Times New Roman"/>
          <w:sz w:val="24"/>
          <w:lang w:eastAsia="cs-CZ"/>
        </w:rPr>
        <w:t>cha bude signalizována akustickou signalizací</w:t>
      </w:r>
      <w:r w:rsidRPr="00937F23">
        <w:rPr>
          <w:rFonts w:ascii="Times New Roman" w:hAnsi="Times New Roman" w:cs="Times New Roman"/>
          <w:sz w:val="24"/>
          <w:lang w:eastAsia="cs-CZ"/>
        </w:rPr>
        <w:t xml:space="preserve"> OBECNÁ PORUCHA na panelu rozvaděče, konkrétní údaje o poruše bude možné najít na displeji regulátoru osazeného do dveří rozvaděče. </w:t>
      </w:r>
      <w:r w:rsidR="00BE3979">
        <w:rPr>
          <w:rFonts w:ascii="Times New Roman" w:hAnsi="Times New Roman" w:cs="Times New Roman"/>
          <w:sz w:val="24"/>
          <w:lang w:eastAsia="cs-CZ"/>
        </w:rPr>
        <w:t>A</w:t>
      </w:r>
      <w:r w:rsidRPr="00937F23">
        <w:rPr>
          <w:rFonts w:ascii="Times New Roman" w:hAnsi="Times New Roman" w:cs="Times New Roman"/>
          <w:sz w:val="24"/>
          <w:lang w:eastAsia="cs-CZ"/>
        </w:rPr>
        <w:t>kustická signalizace poruch bude provedena u vchodu do kotelny. Poruchovou signalizací budou signalizovány minimálně tyto poruchové stavy:</w:t>
      </w:r>
    </w:p>
    <w:p w:rsidR="00BE3979" w:rsidRPr="00BE3979" w:rsidRDefault="00BE3979" w:rsidP="00BE3979">
      <w:pPr>
        <w:widowControl w:val="0"/>
        <w:numPr>
          <w:ilvl w:val="0"/>
          <w:numId w:val="8"/>
        </w:numPr>
        <w:suppressAutoHyphens/>
        <w:jc w:val="both"/>
        <w:rPr>
          <w:sz w:val="24"/>
        </w:rPr>
      </w:pPr>
      <w:r w:rsidRPr="00BE3979">
        <w:rPr>
          <w:sz w:val="24"/>
        </w:rPr>
        <w:t>min. tlak v systému</w:t>
      </w:r>
    </w:p>
    <w:p w:rsidR="00BE3979" w:rsidRPr="00BE3979" w:rsidRDefault="00BE3979" w:rsidP="00BE3979">
      <w:pPr>
        <w:widowControl w:val="0"/>
        <w:numPr>
          <w:ilvl w:val="0"/>
          <w:numId w:val="8"/>
        </w:numPr>
        <w:suppressAutoHyphens/>
        <w:jc w:val="both"/>
        <w:rPr>
          <w:sz w:val="24"/>
        </w:rPr>
      </w:pPr>
      <w:r w:rsidRPr="00BE3979">
        <w:rPr>
          <w:sz w:val="24"/>
        </w:rPr>
        <w:t>zaplavení kotelny</w:t>
      </w:r>
    </w:p>
    <w:p w:rsidR="00BE3979" w:rsidRPr="00BE3979" w:rsidRDefault="00BE3979" w:rsidP="00BE3979">
      <w:pPr>
        <w:widowControl w:val="0"/>
        <w:numPr>
          <w:ilvl w:val="0"/>
          <w:numId w:val="8"/>
        </w:numPr>
        <w:suppressAutoHyphens/>
        <w:jc w:val="both"/>
        <w:rPr>
          <w:sz w:val="24"/>
        </w:rPr>
      </w:pPr>
      <w:r w:rsidRPr="00BE3979">
        <w:rPr>
          <w:sz w:val="24"/>
        </w:rPr>
        <w:t>odstavení kotelny havarijním stop tlačítkem</w:t>
      </w:r>
    </w:p>
    <w:p w:rsidR="00937F23" w:rsidRDefault="00937F23" w:rsidP="00937F23">
      <w:pPr>
        <w:rPr>
          <w:sz w:val="24"/>
        </w:rPr>
      </w:pPr>
    </w:p>
    <w:p w:rsidR="00BE3979" w:rsidRDefault="00BE3979" w:rsidP="00B02E40">
      <w:pPr>
        <w:pStyle w:val="Nadpis3"/>
        <w:numPr>
          <w:ilvl w:val="1"/>
          <w:numId w:val="7"/>
        </w:numPr>
        <w:ind w:left="709" w:hanging="567"/>
        <w:jc w:val="left"/>
      </w:pPr>
      <w:bookmarkStart w:id="33" w:name="_Toc408838085"/>
      <w:r w:rsidRPr="00BE3979">
        <w:t>Větrání kotelny</w:t>
      </w:r>
      <w:bookmarkEnd w:id="33"/>
    </w:p>
    <w:p w:rsidR="00BE3979" w:rsidRPr="00BE3979" w:rsidRDefault="00BE3979" w:rsidP="00BE3979">
      <w:pPr>
        <w:widowControl w:val="0"/>
        <w:suppressAutoHyphens/>
        <w:jc w:val="both"/>
        <w:rPr>
          <w:sz w:val="24"/>
        </w:rPr>
      </w:pPr>
      <w:r w:rsidRPr="00BE3979">
        <w:rPr>
          <w:sz w:val="24"/>
        </w:rPr>
        <w:t>VZT sestava je stávající</w:t>
      </w:r>
    </w:p>
    <w:p w:rsidR="00BE3979" w:rsidRDefault="00BE3979" w:rsidP="00937F23">
      <w:pPr>
        <w:rPr>
          <w:sz w:val="24"/>
        </w:rPr>
      </w:pPr>
    </w:p>
    <w:p w:rsidR="00BE3979" w:rsidRPr="00BE3979" w:rsidRDefault="00BE3979" w:rsidP="00A1389C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/>
        <w:rPr>
          <w:b/>
        </w:rPr>
      </w:pPr>
      <w:bookmarkStart w:id="34" w:name="_Toc408838086"/>
      <w:r>
        <w:rPr>
          <w:b/>
        </w:rPr>
        <w:t>Elektroinstalace</w:t>
      </w:r>
      <w:bookmarkEnd w:id="34"/>
    </w:p>
    <w:p w:rsidR="00BE3979" w:rsidRPr="00BE3979" w:rsidRDefault="00BE3979" w:rsidP="00937F23">
      <w:pPr>
        <w:rPr>
          <w:sz w:val="24"/>
        </w:rPr>
      </w:pPr>
    </w:p>
    <w:p w:rsidR="00BE3979" w:rsidRPr="00BE3979" w:rsidRDefault="00BE3979" w:rsidP="00BE3979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BE3979">
        <w:rPr>
          <w:rFonts w:ascii="Times New Roman" w:hAnsi="Times New Roman" w:cs="Times New Roman"/>
          <w:sz w:val="24"/>
          <w:lang w:eastAsia="cs-CZ"/>
        </w:rPr>
        <w:t>Snímače a akční členy budou na technologická zařízení montována dle technologických - regulačních schémat.</w:t>
      </w:r>
    </w:p>
    <w:p w:rsidR="003D3826" w:rsidRDefault="00BE3979" w:rsidP="00BE3979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BE3979">
        <w:rPr>
          <w:rFonts w:ascii="Times New Roman" w:hAnsi="Times New Roman" w:cs="Times New Roman"/>
          <w:sz w:val="24"/>
          <w:lang w:eastAsia="cs-CZ"/>
        </w:rPr>
        <w:t>Kabely budou uloženy převážně v plechových kabelových žlabech</w:t>
      </w:r>
      <w:r>
        <w:rPr>
          <w:rFonts w:ascii="Times New Roman" w:hAnsi="Times New Roman" w:cs="Times New Roman"/>
          <w:sz w:val="24"/>
          <w:lang w:eastAsia="cs-CZ"/>
        </w:rPr>
        <w:t xml:space="preserve">. Jako páteřní trasy budou požity stávající MARS žlaby. </w:t>
      </w:r>
      <w:r w:rsidR="003D3826">
        <w:rPr>
          <w:rFonts w:ascii="Times New Roman" w:hAnsi="Times New Roman" w:cs="Times New Roman"/>
          <w:sz w:val="24"/>
          <w:lang w:eastAsia="cs-CZ"/>
        </w:rPr>
        <w:t xml:space="preserve">Trasy pro nový rozdělovač topení budou nové v provedení drátěných žlabů a </w:t>
      </w:r>
      <w:proofErr w:type="spellStart"/>
      <w:r w:rsidR="003D3826">
        <w:rPr>
          <w:rFonts w:ascii="Times New Roman" w:hAnsi="Times New Roman" w:cs="Times New Roman"/>
          <w:sz w:val="24"/>
          <w:lang w:eastAsia="cs-CZ"/>
        </w:rPr>
        <w:t>tyhých</w:t>
      </w:r>
      <w:proofErr w:type="spellEnd"/>
      <w:r w:rsidR="003D3826">
        <w:rPr>
          <w:rFonts w:ascii="Times New Roman" w:hAnsi="Times New Roman" w:cs="Times New Roman"/>
          <w:sz w:val="24"/>
          <w:lang w:eastAsia="cs-CZ"/>
        </w:rPr>
        <w:t xml:space="preserve"> PVC trubek. </w:t>
      </w:r>
      <w:r w:rsidRPr="00BE3979">
        <w:rPr>
          <w:rFonts w:ascii="Times New Roman" w:hAnsi="Times New Roman" w:cs="Times New Roman"/>
          <w:sz w:val="24"/>
          <w:lang w:eastAsia="cs-CZ"/>
        </w:rPr>
        <w:t xml:space="preserve"> </w:t>
      </w:r>
    </w:p>
    <w:p w:rsidR="00BE3979" w:rsidRPr="00BE3979" w:rsidRDefault="00BE3979" w:rsidP="00BE3979">
      <w:pPr>
        <w:pStyle w:val="Prosttext1"/>
        <w:jc w:val="both"/>
        <w:rPr>
          <w:rFonts w:ascii="Times New Roman" w:hAnsi="Times New Roman" w:cs="Times New Roman"/>
          <w:sz w:val="24"/>
          <w:lang w:eastAsia="cs-CZ"/>
        </w:rPr>
      </w:pPr>
      <w:r w:rsidRPr="00BE3979">
        <w:rPr>
          <w:rFonts w:ascii="Times New Roman" w:hAnsi="Times New Roman" w:cs="Times New Roman"/>
          <w:sz w:val="24"/>
          <w:lang w:eastAsia="cs-CZ"/>
        </w:rPr>
        <w:t xml:space="preserve">Použity budou kabely CYKY a stíněné vodiče JYTY. </w:t>
      </w:r>
    </w:p>
    <w:p w:rsidR="003D3826" w:rsidRDefault="00BE3979" w:rsidP="00BE3979">
      <w:pPr>
        <w:pStyle w:val="Zhlav"/>
        <w:tabs>
          <w:tab w:val="clear" w:pos="4536"/>
          <w:tab w:val="clear" w:pos="9072"/>
          <w:tab w:val="left" w:pos="709"/>
        </w:tabs>
        <w:jc w:val="both"/>
        <w:rPr>
          <w:sz w:val="24"/>
        </w:rPr>
      </w:pPr>
      <w:r w:rsidRPr="00BE3979">
        <w:rPr>
          <w:sz w:val="24"/>
        </w:rPr>
        <w:t xml:space="preserve"> </w:t>
      </w:r>
    </w:p>
    <w:p w:rsidR="00BE3979" w:rsidRPr="00BE3979" w:rsidRDefault="00BE3979" w:rsidP="00BE3979">
      <w:pPr>
        <w:pStyle w:val="Zhlav"/>
        <w:tabs>
          <w:tab w:val="clear" w:pos="4536"/>
          <w:tab w:val="clear" w:pos="9072"/>
          <w:tab w:val="left" w:pos="709"/>
        </w:tabs>
        <w:jc w:val="both"/>
        <w:rPr>
          <w:sz w:val="24"/>
        </w:rPr>
      </w:pPr>
      <w:r w:rsidRPr="00BE3979">
        <w:rPr>
          <w:sz w:val="24"/>
        </w:rPr>
        <w:t>Požadavky na ostatní profese:</w:t>
      </w:r>
    </w:p>
    <w:p w:rsidR="00BE3979" w:rsidRPr="00BE3979" w:rsidRDefault="00BE3979" w:rsidP="00BE3979">
      <w:pPr>
        <w:pStyle w:val="Zhlav"/>
        <w:numPr>
          <w:ilvl w:val="0"/>
          <w:numId w:val="15"/>
        </w:numPr>
        <w:tabs>
          <w:tab w:val="clear" w:pos="4536"/>
          <w:tab w:val="clear" w:pos="9072"/>
          <w:tab w:val="left" w:pos="1069"/>
        </w:tabs>
        <w:suppressAutoHyphens/>
        <w:jc w:val="both"/>
        <w:rPr>
          <w:sz w:val="24"/>
        </w:rPr>
      </w:pPr>
      <w:r w:rsidRPr="00BE3979">
        <w:rPr>
          <w:sz w:val="24"/>
        </w:rPr>
        <w:t>Zajistit u profese ÚT:</w:t>
      </w:r>
    </w:p>
    <w:p w:rsidR="00BE3979" w:rsidRPr="00BE3979" w:rsidRDefault="00BE3979" w:rsidP="00BE3979">
      <w:pPr>
        <w:pStyle w:val="Zhlav"/>
        <w:tabs>
          <w:tab w:val="clear" w:pos="4536"/>
          <w:tab w:val="clear" w:pos="9072"/>
          <w:tab w:val="left" w:pos="709"/>
        </w:tabs>
        <w:jc w:val="both"/>
        <w:rPr>
          <w:sz w:val="24"/>
        </w:rPr>
      </w:pPr>
      <w:r w:rsidRPr="00BE3979">
        <w:rPr>
          <w:sz w:val="24"/>
        </w:rPr>
        <w:tab/>
      </w:r>
      <w:r w:rsidRPr="00BE3979">
        <w:rPr>
          <w:sz w:val="24"/>
        </w:rPr>
        <w:tab/>
      </w:r>
      <w:r w:rsidRPr="00BE3979">
        <w:rPr>
          <w:sz w:val="24"/>
        </w:rPr>
        <w:tab/>
        <w:t>- instalaci odběrů teploty a tlaku dle projektu</w:t>
      </w:r>
    </w:p>
    <w:p w:rsidR="00BE3979" w:rsidRPr="00BE3979" w:rsidRDefault="00BE3979" w:rsidP="00BE3979">
      <w:pPr>
        <w:pStyle w:val="Zhlav"/>
        <w:tabs>
          <w:tab w:val="clear" w:pos="4536"/>
          <w:tab w:val="clear" w:pos="9072"/>
          <w:tab w:val="left" w:pos="709"/>
        </w:tabs>
        <w:jc w:val="both"/>
        <w:rPr>
          <w:sz w:val="24"/>
        </w:rPr>
      </w:pPr>
      <w:r w:rsidRPr="00BE3979">
        <w:rPr>
          <w:sz w:val="24"/>
        </w:rPr>
        <w:tab/>
      </w:r>
      <w:r w:rsidRPr="00BE3979">
        <w:rPr>
          <w:sz w:val="24"/>
        </w:rPr>
        <w:tab/>
      </w:r>
      <w:r w:rsidRPr="00BE3979">
        <w:rPr>
          <w:sz w:val="24"/>
        </w:rPr>
        <w:tab/>
        <w:t>- instalaci regulačních ventilů dle projektu</w:t>
      </w:r>
    </w:p>
    <w:p w:rsidR="00BE3979" w:rsidRPr="00BE3979" w:rsidRDefault="00BE3979" w:rsidP="00BE3979">
      <w:pPr>
        <w:pStyle w:val="Zhlav"/>
        <w:tabs>
          <w:tab w:val="clear" w:pos="4536"/>
          <w:tab w:val="clear" w:pos="9072"/>
          <w:tab w:val="left" w:pos="709"/>
        </w:tabs>
        <w:jc w:val="both"/>
        <w:rPr>
          <w:sz w:val="24"/>
        </w:rPr>
      </w:pPr>
      <w:r w:rsidRPr="00BE3979">
        <w:rPr>
          <w:sz w:val="24"/>
        </w:rPr>
        <w:tab/>
      </w:r>
      <w:r w:rsidRPr="00BE3979">
        <w:rPr>
          <w:sz w:val="24"/>
        </w:rPr>
        <w:tab/>
      </w:r>
      <w:r w:rsidRPr="00BE3979">
        <w:rPr>
          <w:sz w:val="24"/>
        </w:rPr>
        <w:tab/>
      </w:r>
    </w:p>
    <w:p w:rsidR="008E131A" w:rsidRPr="008E131A" w:rsidRDefault="008E131A" w:rsidP="00A1389C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/>
        <w:rPr>
          <w:b/>
        </w:rPr>
      </w:pPr>
      <w:bookmarkStart w:id="35" w:name="_Toc408838087"/>
      <w:r w:rsidRPr="008E131A">
        <w:rPr>
          <w:b/>
        </w:rPr>
        <w:t>Použité normy a vyhlášky</w:t>
      </w:r>
      <w:bookmarkEnd w:id="35"/>
    </w:p>
    <w:p w:rsidR="000B7B3E" w:rsidRDefault="000B7B3E" w:rsidP="000B7B3E">
      <w:pPr>
        <w:pStyle w:val="Zkladntext"/>
        <w:ind w:left="20" w:right="280"/>
      </w:pP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ISO 3864 – Bezpečnostní barvy a bezpečnostní značky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IEN 60446 (33 0165) – Značení vodičů barvami nebo číslicemi</w:t>
      </w:r>
    </w:p>
    <w:p w:rsidR="008E131A" w:rsidRPr="008E131A" w:rsidRDefault="008E131A" w:rsidP="008E131A">
      <w:pPr>
        <w:pStyle w:val="Zkladntext3"/>
        <w:rPr>
          <w:sz w:val="24"/>
          <w:szCs w:val="20"/>
        </w:rPr>
      </w:pPr>
      <w:r w:rsidRPr="008E131A">
        <w:rPr>
          <w:sz w:val="24"/>
          <w:szCs w:val="20"/>
        </w:rPr>
        <w:t xml:space="preserve">ČSN EN 60073 </w:t>
      </w:r>
      <w:proofErr w:type="spellStart"/>
      <w:r w:rsidRPr="008E131A">
        <w:rPr>
          <w:sz w:val="24"/>
          <w:szCs w:val="20"/>
        </w:rPr>
        <w:t>ed</w:t>
      </w:r>
      <w:proofErr w:type="spellEnd"/>
      <w:r w:rsidRPr="008E131A">
        <w:rPr>
          <w:sz w:val="24"/>
          <w:szCs w:val="20"/>
        </w:rPr>
        <w:t xml:space="preserve">. 2 (330170) - Základní a bezpečnostní zásady pro rozhraní člověk-stroj, </w:t>
      </w:r>
    </w:p>
    <w:p w:rsidR="008E131A" w:rsidRPr="008E131A" w:rsidRDefault="008E131A" w:rsidP="008E131A">
      <w:pPr>
        <w:pStyle w:val="Zkladntext3"/>
        <w:ind w:left="2836"/>
        <w:rPr>
          <w:sz w:val="24"/>
          <w:szCs w:val="20"/>
        </w:rPr>
      </w:pPr>
      <w:r w:rsidRPr="008E131A">
        <w:rPr>
          <w:sz w:val="24"/>
          <w:szCs w:val="20"/>
        </w:rPr>
        <w:t xml:space="preserve">  značení a identifikaci - Zásady kódování sdělovačů a ovládačů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EN 60529 (33 0330) – Stupně ochrany krytem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2000-3 – Stanovení základních charakteristik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2000-4-41 ed.2 – Ochrana před úrazem elektrickým proudem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 xml:space="preserve">ČSN 33 2000-4-43– Ochrana proti nadproudům </w:t>
      </w:r>
    </w:p>
    <w:p w:rsidR="008E131A" w:rsidRPr="008E131A" w:rsidRDefault="008E131A" w:rsidP="008E131A">
      <w:pPr>
        <w:pStyle w:val="Zhlav"/>
        <w:tabs>
          <w:tab w:val="clear" w:pos="4536"/>
          <w:tab w:val="clear" w:pos="9072"/>
        </w:tabs>
        <w:spacing w:line="240" w:lineRule="atLeast"/>
        <w:rPr>
          <w:sz w:val="24"/>
        </w:rPr>
      </w:pPr>
      <w:r w:rsidRPr="008E131A">
        <w:rPr>
          <w:sz w:val="24"/>
        </w:rPr>
        <w:t xml:space="preserve">ČSN 33 2000-4-443 </w:t>
      </w:r>
      <w:proofErr w:type="spellStart"/>
      <w:r w:rsidRPr="008E131A">
        <w:rPr>
          <w:sz w:val="24"/>
        </w:rPr>
        <w:t>ed</w:t>
      </w:r>
      <w:proofErr w:type="spellEnd"/>
      <w:r w:rsidRPr="008E131A">
        <w:rPr>
          <w:sz w:val="24"/>
        </w:rPr>
        <w:t xml:space="preserve">. 2 (ČSN 33 2000) - Elektrické instalace budov - Část 4-44: </w:t>
      </w:r>
      <w:proofErr w:type="spellStart"/>
      <w:r w:rsidRPr="008E131A">
        <w:rPr>
          <w:sz w:val="24"/>
        </w:rPr>
        <w:t>Bezpeč</w:t>
      </w:r>
      <w:proofErr w:type="spellEnd"/>
      <w:r w:rsidRPr="008E131A">
        <w:rPr>
          <w:sz w:val="24"/>
        </w:rPr>
        <w:t>-</w:t>
      </w:r>
    </w:p>
    <w:p w:rsidR="008E131A" w:rsidRPr="008E131A" w:rsidRDefault="008E131A" w:rsidP="008E131A">
      <w:pPr>
        <w:pStyle w:val="Zhlav"/>
        <w:tabs>
          <w:tab w:val="clear" w:pos="4536"/>
          <w:tab w:val="clear" w:pos="9072"/>
        </w:tabs>
        <w:spacing w:line="240" w:lineRule="atLeast"/>
        <w:ind w:left="2127"/>
        <w:rPr>
          <w:sz w:val="24"/>
        </w:rPr>
      </w:pPr>
      <w:proofErr w:type="spellStart"/>
      <w:r w:rsidRPr="008E131A">
        <w:rPr>
          <w:sz w:val="24"/>
        </w:rPr>
        <w:t>nost</w:t>
      </w:r>
      <w:proofErr w:type="spellEnd"/>
      <w:r w:rsidRPr="008E131A">
        <w:rPr>
          <w:sz w:val="24"/>
        </w:rPr>
        <w:t xml:space="preserve"> – Ochrana před rušivým napětím a elektromagnetickým rušením - Kapitola 443: Ochrana proti atmosférickým nebo spínacím přepětím </w:t>
      </w:r>
    </w:p>
    <w:p w:rsidR="008E131A" w:rsidRPr="008E131A" w:rsidRDefault="008E131A" w:rsidP="008E131A">
      <w:pPr>
        <w:ind w:left="2410" w:hanging="2410"/>
        <w:jc w:val="both"/>
        <w:rPr>
          <w:sz w:val="24"/>
        </w:rPr>
      </w:pPr>
      <w:r w:rsidRPr="008E131A">
        <w:rPr>
          <w:sz w:val="24"/>
        </w:rPr>
        <w:t xml:space="preserve">ČSN 33 2000-4-482– Ochrana proti požáru v prostorách se zvláštním rizikem nebo </w:t>
      </w:r>
    </w:p>
    <w:p w:rsidR="008E131A" w:rsidRPr="008E131A" w:rsidRDefault="008E131A" w:rsidP="008E131A">
      <w:pPr>
        <w:ind w:left="2410" w:hanging="283"/>
        <w:jc w:val="both"/>
        <w:rPr>
          <w:sz w:val="24"/>
        </w:rPr>
      </w:pPr>
      <w:r w:rsidRPr="008E131A">
        <w:rPr>
          <w:sz w:val="24"/>
        </w:rPr>
        <w:t>nebezpečím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2000-5-51 ed2 – Výběr a stavba elektrických zařízení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2000-5-52 – Výběr soustav a stavba vedení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2000-5-54 – Uzemnění a ochranné vodiče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 xml:space="preserve">ČSN 33 2000-6 - Elektrická instalace NN - Část 6: Revize 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2130 – Vnitřní elektrické rozvody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33 2180 – Připojování elektrických přístrojů a spotřebičů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EN 60204-1 ed2 (33 2200) – Elektrická zařízení pracovních strojů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34 1610 – Elektrický silnoproudý rozvod v průmyslových provozovnách</w:t>
      </w:r>
    </w:p>
    <w:p w:rsidR="008E131A" w:rsidRPr="008E131A" w:rsidRDefault="008E131A" w:rsidP="008E131A">
      <w:pPr>
        <w:jc w:val="both"/>
        <w:rPr>
          <w:sz w:val="24"/>
        </w:rPr>
      </w:pPr>
      <w:r w:rsidRPr="008E131A">
        <w:rPr>
          <w:sz w:val="24"/>
        </w:rPr>
        <w:t>ČSN 34 30 85 – Předpisy pro zacházení s el. zařízením při požárech a zátopách</w:t>
      </w:r>
    </w:p>
    <w:p w:rsidR="008E131A" w:rsidRPr="008E131A" w:rsidRDefault="008E131A" w:rsidP="008E131A">
      <w:pPr>
        <w:ind w:left="3544" w:hanging="3544"/>
        <w:jc w:val="both"/>
        <w:rPr>
          <w:sz w:val="24"/>
        </w:rPr>
      </w:pPr>
      <w:r w:rsidRPr="008E131A">
        <w:rPr>
          <w:sz w:val="24"/>
        </w:rPr>
        <w:t xml:space="preserve">ČSN EN 50110-1 ed.2 (ČSN 34 3100) – Obsluha a práce na elektrických zařízeních 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ČSN EN 12464-1 (ČSN 36 04 50) – Světlo a osvětlení – Osvětlení pracovních prostorů,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 xml:space="preserve">                                                         Část 1 : Vnitřní pracovní prostory</w:t>
      </w:r>
      <w:r w:rsidRPr="008E131A">
        <w:rPr>
          <w:sz w:val="24"/>
        </w:rPr>
        <w:tab/>
      </w:r>
    </w:p>
    <w:p w:rsidR="008E131A" w:rsidRPr="008E131A" w:rsidRDefault="008E131A" w:rsidP="008E131A">
      <w:pPr>
        <w:jc w:val="both"/>
        <w:rPr>
          <w:sz w:val="24"/>
        </w:rPr>
      </w:pPr>
      <w:r w:rsidRPr="008E131A">
        <w:rPr>
          <w:sz w:val="24"/>
        </w:rPr>
        <w:t>ČSN 73 6005 – Prostorové uspořádání sítí technického vybavení</w:t>
      </w:r>
    </w:p>
    <w:p w:rsidR="008E131A" w:rsidRPr="008E131A" w:rsidRDefault="008E131A" w:rsidP="008E131A">
      <w:pPr>
        <w:jc w:val="both"/>
        <w:rPr>
          <w:sz w:val="24"/>
        </w:rPr>
      </w:pPr>
      <w:proofErr w:type="spellStart"/>
      <w:r w:rsidRPr="008E131A">
        <w:rPr>
          <w:sz w:val="24"/>
        </w:rPr>
        <w:lastRenderedPageBreak/>
        <w:t>Vyhl</w:t>
      </w:r>
      <w:proofErr w:type="spellEnd"/>
      <w:r w:rsidRPr="008E131A">
        <w:rPr>
          <w:sz w:val="24"/>
        </w:rPr>
        <w:t>. 48/1982 – Základní požadavky k zajištění bezpečnosti práce a technických zařízení</w:t>
      </w:r>
    </w:p>
    <w:p w:rsidR="008E131A" w:rsidRPr="008E131A" w:rsidRDefault="008E131A" w:rsidP="008E131A">
      <w:pPr>
        <w:jc w:val="both"/>
        <w:rPr>
          <w:sz w:val="24"/>
        </w:rPr>
      </w:pPr>
      <w:proofErr w:type="spellStart"/>
      <w:r w:rsidRPr="008E131A">
        <w:rPr>
          <w:sz w:val="24"/>
        </w:rPr>
        <w:t>Vyhl</w:t>
      </w:r>
      <w:proofErr w:type="spellEnd"/>
      <w:r w:rsidRPr="008E131A">
        <w:rPr>
          <w:sz w:val="24"/>
        </w:rPr>
        <w:t>. 50/1978 – Odborná způsobilost v elektrotechnice</w:t>
      </w:r>
    </w:p>
    <w:p w:rsidR="008E131A" w:rsidRPr="008E131A" w:rsidRDefault="008E131A" w:rsidP="008E131A">
      <w:pPr>
        <w:jc w:val="both"/>
        <w:rPr>
          <w:sz w:val="24"/>
        </w:rPr>
      </w:pPr>
      <w:proofErr w:type="spellStart"/>
      <w:r w:rsidRPr="008E131A">
        <w:rPr>
          <w:sz w:val="24"/>
        </w:rPr>
        <w:t>Vyhl</w:t>
      </w:r>
      <w:proofErr w:type="spellEnd"/>
      <w:r w:rsidRPr="008E131A">
        <w:rPr>
          <w:sz w:val="24"/>
        </w:rPr>
        <w:t>. 91/1993 – k zajištění bezpečnosti práce v nízkotlakých kotelnách</w:t>
      </w:r>
    </w:p>
    <w:p w:rsidR="008E131A" w:rsidRPr="008E131A" w:rsidRDefault="008E131A" w:rsidP="008E131A">
      <w:pPr>
        <w:ind w:left="567" w:hanging="567"/>
        <w:jc w:val="both"/>
        <w:rPr>
          <w:sz w:val="24"/>
        </w:rPr>
      </w:pPr>
      <w:proofErr w:type="spellStart"/>
      <w:r w:rsidRPr="008E131A">
        <w:rPr>
          <w:sz w:val="24"/>
        </w:rPr>
        <w:t>Vyhl</w:t>
      </w:r>
      <w:proofErr w:type="spellEnd"/>
      <w:r w:rsidRPr="008E131A">
        <w:rPr>
          <w:sz w:val="24"/>
        </w:rPr>
        <w:t xml:space="preserve">. 207/1991, kterou se doplňuje </w:t>
      </w:r>
      <w:proofErr w:type="spellStart"/>
      <w:r w:rsidRPr="008E131A">
        <w:rPr>
          <w:sz w:val="24"/>
        </w:rPr>
        <w:t>vyhl</w:t>
      </w:r>
      <w:proofErr w:type="spellEnd"/>
      <w:r w:rsidRPr="008E131A">
        <w:rPr>
          <w:sz w:val="24"/>
        </w:rPr>
        <w:t xml:space="preserve">. Českého úřadu bezpečnosti práce č.48/1982 Sb.          </w:t>
      </w:r>
    </w:p>
    <w:p w:rsidR="008E131A" w:rsidRPr="008E131A" w:rsidRDefault="008E131A" w:rsidP="008E131A">
      <w:pPr>
        <w:ind w:left="567" w:hanging="567"/>
        <w:jc w:val="both"/>
        <w:rPr>
          <w:sz w:val="24"/>
        </w:rPr>
      </w:pPr>
      <w:r w:rsidRPr="008E131A">
        <w:rPr>
          <w:sz w:val="24"/>
        </w:rPr>
        <w:t>Nařízení vlády 24/2003 – Technické požadavky na strojní zařízení</w:t>
      </w:r>
    </w:p>
    <w:p w:rsidR="008E131A" w:rsidRPr="008E131A" w:rsidRDefault="008E131A" w:rsidP="008E131A">
      <w:pPr>
        <w:ind w:left="567" w:hanging="567"/>
        <w:jc w:val="both"/>
        <w:rPr>
          <w:sz w:val="24"/>
        </w:rPr>
      </w:pPr>
      <w:r w:rsidRPr="008E131A">
        <w:rPr>
          <w:sz w:val="24"/>
        </w:rPr>
        <w:t>Nařízení vlády 378/2001 – Požadavky na bezpečný provoz a používání stojů, technických zařízení, přístrojů a nářadí</w:t>
      </w:r>
    </w:p>
    <w:p w:rsidR="008E131A" w:rsidRPr="008E131A" w:rsidRDefault="008E131A" w:rsidP="008E131A">
      <w:pPr>
        <w:jc w:val="both"/>
        <w:rPr>
          <w:sz w:val="24"/>
        </w:rPr>
      </w:pPr>
      <w:r w:rsidRPr="008E131A">
        <w:rPr>
          <w:sz w:val="24"/>
        </w:rPr>
        <w:t xml:space="preserve">Zákon 22/1997 – Technické požadavky na výrobky </w:t>
      </w:r>
    </w:p>
    <w:p w:rsidR="008E131A" w:rsidRPr="008E131A" w:rsidRDefault="008E131A" w:rsidP="008E131A">
      <w:pPr>
        <w:ind w:left="3969" w:hanging="3969"/>
        <w:jc w:val="both"/>
        <w:rPr>
          <w:sz w:val="24"/>
        </w:rPr>
      </w:pPr>
      <w:r w:rsidRPr="008E131A">
        <w:rPr>
          <w:sz w:val="24"/>
        </w:rPr>
        <w:t>a další související.</w:t>
      </w:r>
      <w:r w:rsidRPr="008E131A">
        <w:rPr>
          <w:sz w:val="24"/>
        </w:rPr>
        <w:tab/>
      </w:r>
    </w:p>
    <w:p w:rsidR="008E131A" w:rsidRDefault="008E131A" w:rsidP="000B7B3E">
      <w:pPr>
        <w:pStyle w:val="Zkladntext"/>
        <w:ind w:left="20" w:right="280"/>
      </w:pPr>
    </w:p>
    <w:p w:rsidR="008E131A" w:rsidRPr="008E131A" w:rsidRDefault="008E131A" w:rsidP="00A1389C">
      <w:pPr>
        <w:pStyle w:val="Nadpis2"/>
        <w:keepNext w:val="0"/>
        <w:numPr>
          <w:ilvl w:val="0"/>
          <w:numId w:val="7"/>
        </w:num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  <w:between w:val="single" w:sz="4" w:space="4" w:color="000000"/>
        </w:pBdr>
        <w:tabs>
          <w:tab w:val="clear" w:pos="3969"/>
        </w:tabs>
        <w:spacing w:before="240" w:after="60"/>
        <w:ind w:left="426"/>
        <w:rPr>
          <w:b/>
        </w:rPr>
      </w:pPr>
      <w:bookmarkStart w:id="36" w:name="_Toc408838088"/>
      <w:r w:rsidRPr="008E131A">
        <w:rPr>
          <w:b/>
        </w:rPr>
        <w:t>Zásady řešení z hlediska bezpečnosti práce</w:t>
      </w:r>
      <w:bookmarkEnd w:id="36"/>
    </w:p>
    <w:p w:rsidR="008E131A" w:rsidRDefault="008E131A" w:rsidP="000B7B3E">
      <w:pPr>
        <w:pStyle w:val="Zkladntext"/>
        <w:ind w:left="20" w:right="280"/>
      </w:pPr>
    </w:p>
    <w:p w:rsidR="008E131A" w:rsidRPr="008E131A" w:rsidRDefault="008E131A" w:rsidP="008E131A">
      <w:pPr>
        <w:pStyle w:val="Zkladntext3"/>
        <w:rPr>
          <w:sz w:val="24"/>
          <w:szCs w:val="24"/>
        </w:rPr>
      </w:pPr>
      <w:r w:rsidRPr="008E131A">
        <w:rPr>
          <w:sz w:val="24"/>
          <w:szCs w:val="24"/>
        </w:rPr>
        <w:t>Elektroinstalace je řešena v napěťové soustavě 3N</w:t>
      </w:r>
      <w:r w:rsidR="00C039B7">
        <w:rPr>
          <w:sz w:val="24"/>
          <w:szCs w:val="24"/>
        </w:rPr>
        <w:t xml:space="preserve">PE, </w:t>
      </w:r>
      <w:proofErr w:type="spellStart"/>
      <w:r w:rsidR="00C039B7">
        <w:rPr>
          <w:sz w:val="24"/>
          <w:szCs w:val="24"/>
        </w:rPr>
        <w:t>stř</w:t>
      </w:r>
      <w:proofErr w:type="spellEnd"/>
      <w:r w:rsidR="00C039B7">
        <w:rPr>
          <w:sz w:val="24"/>
          <w:szCs w:val="24"/>
        </w:rPr>
        <w:t>. 50 Hz, 400/230V/TN</w:t>
      </w:r>
      <w:r w:rsidRPr="008E131A">
        <w:rPr>
          <w:sz w:val="24"/>
          <w:szCs w:val="24"/>
        </w:rPr>
        <w:t xml:space="preserve">-S. Všechny elektrické předměty musí být chráněny před nebezpečným dotykem neživých částí automatickým odpojením od zdroje. Krytí elektrických předmětů musí odpovídat prostředí, ve kterém jsou instalovány. 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 xml:space="preserve">Veškeré elektromontážní práce musí být provedeny podle platných předpisů ČSN a při dodržení všech bezpečnostních předpisů ( používání ochranných a pracovních pomůcek, používání bezpečnostních  tabulek, práce ve výškách, práce na zařízení pod napětím ap.). Dále instalace elektrozařízení musí splňovat požadavky zákona 309/2006 O požadavcích bezpečnosti a ochrany zdraví při práci, a nařízení vlády č.378/2001 Sb., které stanovuje požadavky k zajištění bezpečného provozu technických zařízení. 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>Po ukončení montáže provede montážní podnik revizi</w:t>
      </w:r>
      <w:r w:rsidRPr="008E131A">
        <w:rPr>
          <w:color w:val="FF00FF"/>
          <w:sz w:val="24"/>
          <w:szCs w:val="24"/>
        </w:rPr>
        <w:t>.</w:t>
      </w:r>
      <w:r w:rsidRPr="008E131A">
        <w:rPr>
          <w:sz w:val="24"/>
          <w:szCs w:val="24"/>
        </w:rPr>
        <w:t xml:space="preserve"> O provedené práci vyhotoví revizní zprávu.</w:t>
      </w:r>
    </w:p>
    <w:p w:rsidR="008E131A" w:rsidRPr="008E131A" w:rsidRDefault="008E131A" w:rsidP="008E131A">
      <w:pPr>
        <w:pStyle w:val="Zkladntext2"/>
        <w:spacing w:after="0" w:line="240" w:lineRule="auto"/>
        <w:jc w:val="both"/>
        <w:rPr>
          <w:sz w:val="24"/>
          <w:szCs w:val="24"/>
        </w:rPr>
      </w:pPr>
      <w:r w:rsidRPr="008E131A">
        <w:rPr>
          <w:sz w:val="24"/>
          <w:szCs w:val="24"/>
        </w:rPr>
        <w:t xml:space="preserve">Provozovatel zařízení je povinen zpracovat provozní předpisy pro obsluhu a údržbu a  zabezpečit, aby s nimi byla obsluha prokazatelně seznámena. Tyto  osoby pověřené obsluhou a údržbou </w:t>
      </w:r>
      <w:proofErr w:type="spellStart"/>
      <w:r w:rsidRPr="008E131A">
        <w:rPr>
          <w:sz w:val="24"/>
          <w:szCs w:val="24"/>
        </w:rPr>
        <w:t>el.zařízení</w:t>
      </w:r>
      <w:proofErr w:type="spellEnd"/>
      <w:r w:rsidRPr="008E131A">
        <w:rPr>
          <w:sz w:val="24"/>
          <w:szCs w:val="24"/>
        </w:rPr>
        <w:t xml:space="preserve"> musí prokázat znalost místních provozních a bezpečnostních předpisů, protipožárních opatření, první pomoci při úrazech elektřinou a znalost  postupu a způsobu hlášení závad na svěřeném pracovišti. Všechny poruchy a závady na el. zařízení musí být neprodleně odstraněny.</w:t>
      </w:r>
    </w:p>
    <w:p w:rsidR="008E131A" w:rsidRPr="008E131A" w:rsidRDefault="008E131A" w:rsidP="008E131A">
      <w:pPr>
        <w:pStyle w:val="Zkladntext2"/>
        <w:spacing w:after="0" w:line="240" w:lineRule="auto"/>
        <w:jc w:val="both"/>
        <w:rPr>
          <w:sz w:val="24"/>
          <w:szCs w:val="24"/>
        </w:rPr>
      </w:pPr>
      <w:r w:rsidRPr="008E131A">
        <w:rPr>
          <w:sz w:val="24"/>
          <w:szCs w:val="24"/>
        </w:rPr>
        <w:t>K ochraně pracovníků před nebezpečími (havárie, elektrická příčina) slouží nouzové pracovní funkce – nouzové zastavení a nouzové vypnutí (vypínače, tlačítka). Všechny tyto bezpečnostní prvky musí být nápadně označeny a v jejich blízkosti musí být umístěna bezpečnostní tabulka s příslušným pokynem.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>El. zařízení, umístěná na místech veřejně přístupných, musí být opatřena bezpečnostními tabulkami podle ČSN ISO 3864 upozorňující na nebezpečí úrazu elektřinou. Označení není nutné v případech, kdy se jedná o el. zařízení umístěná tak, že je k těmto zařízením umožněn přístup jen pracovníkům s příslušnou elektrotechnickou kvalifikací, kteří jsou určeni k činnosti na těchto zařízeních.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>Pracovníci musí být seznámeni s požárními směrnicemi a s provozními pravidly. Manipulace s el. zařízením při požáru se řídí dle ČSN 34 30 85 a dle dalších souvisejících předpisů.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>Elektrotechnické zařízení smí obsluhovat pracovníci seznámení dle §3 nebo pracovníci poučení dle §4 (podle  rozsahu prací, které budou na obsluhu kladeny provozními předpisy) vyhlášky 50/1978 v rozsahu obsluhy. Pro práci na el. zařízení je odborně způsobilý pracovník znalý dle §5 nebo pracovník s vyšší kvalifikaci dle §6 a výše viz. vyhláška č. 50/1978 Sb.</w:t>
      </w:r>
      <w:r w:rsidRPr="008E131A">
        <w:rPr>
          <w:color w:val="3366FF"/>
          <w:sz w:val="24"/>
          <w:szCs w:val="24"/>
        </w:rPr>
        <w:t xml:space="preserve"> 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t>Předpokladem ke spolehlivé a bezpečné funkci je nutná pravidelná kontrola a údržba. Periodické revize musí být prováděny podle  ČSN 33 2000-6-61.</w:t>
      </w:r>
      <w:r w:rsidRPr="008E131A">
        <w:rPr>
          <w:color w:val="3366FF"/>
          <w:sz w:val="24"/>
          <w:szCs w:val="24"/>
        </w:rPr>
        <w:t xml:space="preserve"> </w:t>
      </w:r>
    </w:p>
    <w:p w:rsidR="008E131A" w:rsidRPr="008E131A" w:rsidRDefault="008E131A" w:rsidP="008E131A">
      <w:pPr>
        <w:jc w:val="both"/>
        <w:rPr>
          <w:sz w:val="24"/>
          <w:szCs w:val="24"/>
        </w:rPr>
      </w:pPr>
      <w:r w:rsidRPr="008E131A">
        <w:rPr>
          <w:sz w:val="24"/>
          <w:szCs w:val="24"/>
        </w:rPr>
        <w:lastRenderedPageBreak/>
        <w:t>Veškeré použité materiály a zařízení dodané montážní firmou, musí splňovat požadavky zákona č. 22/1997 Sb. (Technické požadavky na výrobky), ve znění pozdějších předpisů a příslušných vládních nařízení vydaných na základě předmětného zákona.</w:t>
      </w:r>
    </w:p>
    <w:p w:rsidR="008E131A" w:rsidRPr="008E131A" w:rsidRDefault="008E131A" w:rsidP="008E131A">
      <w:pPr>
        <w:pStyle w:val="Zkladntext3"/>
        <w:ind w:firstLine="360"/>
        <w:rPr>
          <w:sz w:val="24"/>
          <w:szCs w:val="24"/>
        </w:rPr>
      </w:pPr>
    </w:p>
    <w:p w:rsidR="008E131A" w:rsidRPr="008E131A" w:rsidRDefault="008E131A" w:rsidP="008E131A">
      <w:pPr>
        <w:pStyle w:val="Zkladntext3"/>
        <w:ind w:firstLine="360"/>
        <w:rPr>
          <w:sz w:val="24"/>
          <w:szCs w:val="24"/>
        </w:rPr>
      </w:pPr>
    </w:p>
    <w:p w:rsidR="008E131A" w:rsidRPr="008E131A" w:rsidRDefault="008E131A" w:rsidP="008E131A">
      <w:pPr>
        <w:pStyle w:val="Zkladntext3"/>
        <w:ind w:firstLine="360"/>
        <w:rPr>
          <w:sz w:val="24"/>
          <w:szCs w:val="24"/>
        </w:rPr>
      </w:pPr>
    </w:p>
    <w:p w:rsidR="008E131A" w:rsidRPr="008E131A" w:rsidRDefault="008E131A" w:rsidP="008E131A">
      <w:pPr>
        <w:pStyle w:val="Zkladntext3"/>
        <w:ind w:firstLine="360"/>
        <w:rPr>
          <w:sz w:val="24"/>
          <w:szCs w:val="24"/>
        </w:rPr>
      </w:pPr>
    </w:p>
    <w:p w:rsidR="008E131A" w:rsidRPr="008E131A" w:rsidRDefault="008E131A" w:rsidP="008E131A">
      <w:pPr>
        <w:ind w:left="709" w:hanging="709"/>
        <w:jc w:val="both"/>
        <w:rPr>
          <w:sz w:val="24"/>
          <w:szCs w:val="24"/>
        </w:rPr>
      </w:pPr>
      <w:r w:rsidRPr="008E131A">
        <w:rPr>
          <w:sz w:val="24"/>
          <w:szCs w:val="24"/>
        </w:rPr>
        <w:tab/>
      </w:r>
      <w:r w:rsidRPr="008E131A">
        <w:rPr>
          <w:sz w:val="24"/>
          <w:szCs w:val="24"/>
        </w:rPr>
        <w:tab/>
      </w:r>
      <w:r w:rsidRPr="008E131A">
        <w:rPr>
          <w:sz w:val="24"/>
          <w:szCs w:val="24"/>
        </w:rPr>
        <w:tab/>
      </w:r>
      <w:r w:rsidRPr="008E131A">
        <w:rPr>
          <w:sz w:val="24"/>
          <w:szCs w:val="24"/>
        </w:rPr>
        <w:tab/>
      </w:r>
      <w:r w:rsidRPr="008E131A">
        <w:rPr>
          <w:sz w:val="24"/>
          <w:szCs w:val="24"/>
        </w:rPr>
        <w:tab/>
      </w:r>
      <w:r w:rsidRPr="008E131A">
        <w:rPr>
          <w:sz w:val="24"/>
          <w:szCs w:val="24"/>
        </w:rPr>
        <w:tab/>
        <w:t xml:space="preserve">                          Vypracoval: </w:t>
      </w:r>
      <w:r>
        <w:rPr>
          <w:sz w:val="24"/>
          <w:szCs w:val="24"/>
        </w:rPr>
        <w:t>Tomáš Martinek</w:t>
      </w:r>
    </w:p>
    <w:p w:rsidR="008E131A" w:rsidRPr="008E131A" w:rsidRDefault="008E131A" w:rsidP="008E131A">
      <w:pPr>
        <w:ind w:left="3969" w:hanging="3969"/>
        <w:jc w:val="both"/>
        <w:rPr>
          <w:b/>
          <w:sz w:val="24"/>
          <w:szCs w:val="24"/>
        </w:rPr>
      </w:pPr>
    </w:p>
    <w:p w:rsidR="008E131A" w:rsidRPr="008E131A" w:rsidRDefault="008E131A" w:rsidP="000B7B3E">
      <w:pPr>
        <w:pStyle w:val="Zkladntext"/>
        <w:ind w:left="20" w:right="280"/>
      </w:pPr>
    </w:p>
    <w:sectPr w:rsidR="008E131A" w:rsidRPr="008E131A" w:rsidSect="001A27AB">
      <w:headerReference w:type="even" r:id="rId12"/>
      <w:headerReference w:type="default" r:id="rId13"/>
      <w:footerReference w:type="default" r:id="rId14"/>
      <w:pgSz w:w="11906" w:h="16838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AB9" w:rsidRDefault="00593AB9">
      <w:r>
        <w:separator/>
      </w:r>
    </w:p>
  </w:endnote>
  <w:endnote w:type="continuationSeparator" w:id="0">
    <w:p w:rsidR="00593AB9" w:rsidRDefault="0059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1A27AB">
    <w:pPr>
      <w:pStyle w:val="Zpat"/>
      <w:jc w:val="right"/>
    </w:pPr>
    <w:r>
      <w:t>1</w:t>
    </w:r>
    <w:r w:rsidR="00F0516E">
      <w:t>403</w:t>
    </w:r>
    <w:r>
      <w:t>3-</w:t>
    </w:r>
    <w:r w:rsidR="00F0516E">
      <w:t>1</w:t>
    </w:r>
    <w:r w:rsidR="002D5B62">
      <w:t>7</w:t>
    </w:r>
    <w:r>
      <w:t>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AB9" w:rsidRDefault="00593AB9">
      <w:r>
        <w:separator/>
      </w:r>
    </w:p>
  </w:footnote>
  <w:footnote w:type="continuationSeparator" w:id="0">
    <w:p w:rsidR="00593AB9" w:rsidRDefault="00593A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A27AB" w:rsidRDefault="001A27A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B" w:rsidRDefault="001A27AB" w:rsidP="00A94DA7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93D64">
      <w:rPr>
        <w:rStyle w:val="slostrnky"/>
        <w:noProof/>
      </w:rPr>
      <w:t>9</w:t>
    </w:r>
    <w:r>
      <w:rPr>
        <w:rStyle w:val="slostrnky"/>
      </w:rPr>
      <w:fldChar w:fldCharType="end"/>
    </w:r>
  </w:p>
  <w:p w:rsidR="00A94DA7" w:rsidRDefault="00A94DA7">
    <w:pPr>
      <w:pStyle w:val="Zhlav"/>
    </w:pPr>
    <w: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2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7"/>
    <w:lvl w:ilvl="0">
      <w:start w:val="2"/>
      <w:numFmt w:val="bullet"/>
      <w:lvlText w:val="-"/>
      <w:lvlJc w:val="left"/>
      <w:pPr>
        <w:tabs>
          <w:tab w:val="num" w:pos="720"/>
        </w:tabs>
        <w:ind w:left="720" w:hanging="675"/>
      </w:pPr>
      <w:rPr>
        <w:rFonts w:ascii="OpenSymbol" w:hAnsi="OpenSymbol"/>
      </w:rPr>
    </w:lvl>
  </w:abstractNum>
  <w:abstractNum w:abstractNumId="3">
    <w:nsid w:val="05C75EFD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9E122E1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19410338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1CD716E8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2DF84312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2ED85217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313B5471"/>
    <w:multiLevelType w:val="multilevel"/>
    <w:tmpl w:val="9A7614BA"/>
    <w:lvl w:ilvl="0">
      <w:start w:val="2"/>
      <w:numFmt w:val="bullet"/>
      <w:lvlText w:val="-"/>
      <w:lvlJc w:val="left"/>
      <w:pPr>
        <w:tabs>
          <w:tab w:val="num" w:pos="705"/>
        </w:tabs>
        <w:ind w:left="705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0">
    <w:nsid w:val="4F3A35D2"/>
    <w:multiLevelType w:val="multilevel"/>
    <w:tmpl w:val="BD0AD6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13A71CA"/>
    <w:multiLevelType w:val="multilevel"/>
    <w:tmpl w:val="4DBEFF08"/>
    <w:lvl w:ilvl="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2">
    <w:nsid w:val="54212EC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5FA22516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04E570C"/>
    <w:multiLevelType w:val="singleLevel"/>
    <w:tmpl w:val="627E0C7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92167AD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702F072F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7B5C3F5C"/>
    <w:multiLevelType w:val="multilevel"/>
    <w:tmpl w:val="0E5C5B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3"/>
  </w:num>
  <w:num w:numId="4">
    <w:abstractNumId w:val="11"/>
  </w:num>
  <w:num w:numId="5">
    <w:abstractNumId w:val="9"/>
  </w:num>
  <w:num w:numId="6">
    <w:abstractNumId w:val="0"/>
  </w:num>
  <w:num w:numId="7">
    <w:abstractNumId w:val="16"/>
  </w:num>
  <w:num w:numId="8">
    <w:abstractNumId w:val="2"/>
  </w:num>
  <w:num w:numId="9">
    <w:abstractNumId w:val="8"/>
  </w:num>
  <w:num w:numId="10">
    <w:abstractNumId w:val="17"/>
  </w:num>
  <w:num w:numId="11">
    <w:abstractNumId w:val="7"/>
  </w:num>
  <w:num w:numId="12">
    <w:abstractNumId w:val="4"/>
  </w:num>
  <w:num w:numId="13">
    <w:abstractNumId w:val="12"/>
  </w:num>
  <w:num w:numId="14">
    <w:abstractNumId w:val="6"/>
  </w:num>
  <w:num w:numId="15">
    <w:abstractNumId w:val="1"/>
  </w:num>
  <w:num w:numId="16">
    <w:abstractNumId w:val="10"/>
  </w:num>
  <w:num w:numId="17">
    <w:abstractNumId w:val="5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2C"/>
    <w:rsid w:val="00022DE3"/>
    <w:rsid w:val="00024C7F"/>
    <w:rsid w:val="000B7B3E"/>
    <w:rsid w:val="000E4C3E"/>
    <w:rsid w:val="0012746C"/>
    <w:rsid w:val="001A27AB"/>
    <w:rsid w:val="00221996"/>
    <w:rsid w:val="002750D2"/>
    <w:rsid w:val="002D5B62"/>
    <w:rsid w:val="002F7F4A"/>
    <w:rsid w:val="003D3826"/>
    <w:rsid w:val="003E0B1E"/>
    <w:rsid w:val="00472A2C"/>
    <w:rsid w:val="00493D64"/>
    <w:rsid w:val="00510DEC"/>
    <w:rsid w:val="00593AB9"/>
    <w:rsid w:val="0059622B"/>
    <w:rsid w:val="005F1B6A"/>
    <w:rsid w:val="006A5D2B"/>
    <w:rsid w:val="006B1D9E"/>
    <w:rsid w:val="0076561B"/>
    <w:rsid w:val="0077218A"/>
    <w:rsid w:val="008A77DC"/>
    <w:rsid w:val="008E131A"/>
    <w:rsid w:val="00900BF5"/>
    <w:rsid w:val="0091451D"/>
    <w:rsid w:val="00937F23"/>
    <w:rsid w:val="00A1389C"/>
    <w:rsid w:val="00A94DA7"/>
    <w:rsid w:val="00AB22AF"/>
    <w:rsid w:val="00AD24A7"/>
    <w:rsid w:val="00AD29F1"/>
    <w:rsid w:val="00B02E40"/>
    <w:rsid w:val="00BE3979"/>
    <w:rsid w:val="00C039B7"/>
    <w:rsid w:val="00C301FF"/>
    <w:rsid w:val="00F04396"/>
    <w:rsid w:val="00F0516E"/>
    <w:rsid w:val="00FA08C3"/>
    <w:rsid w:val="00FF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tabs>
        <w:tab w:val="left" w:pos="3969"/>
      </w:tabs>
      <w:outlineLvl w:val="1"/>
    </w:pPr>
    <w:rPr>
      <w:sz w:val="24"/>
    </w:rPr>
  </w:style>
  <w:style w:type="paragraph" w:styleId="Nadpis3">
    <w:name w:val="heading 3"/>
    <w:basedOn w:val="Normln"/>
    <w:next w:val="Normln"/>
    <w:qFormat/>
    <w:pPr>
      <w:keepNext/>
      <w:jc w:val="center"/>
      <w:outlineLvl w:val="2"/>
    </w:pPr>
    <w:rPr>
      <w:b/>
      <w:sz w:val="24"/>
    </w:rPr>
  </w:style>
  <w:style w:type="paragraph" w:styleId="Nadpis4">
    <w:name w:val="heading 4"/>
    <w:basedOn w:val="Normln"/>
    <w:next w:val="Normln"/>
    <w:qFormat/>
    <w:pPr>
      <w:keepNext/>
      <w:jc w:val="center"/>
      <w:outlineLvl w:val="3"/>
    </w:pPr>
    <w:rPr>
      <w:b/>
      <w:sz w:val="5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  <w:rPr>
      <w:sz w:val="24"/>
    </w:r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styleId="Zkladntext">
    <w:name w:val="Body Text"/>
    <w:basedOn w:val="Normln"/>
    <w:rPr>
      <w:sz w:val="24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character" w:styleId="Hypertextovodkaz">
    <w:name w:val="Hyperlink"/>
    <w:uiPriority w:val="99"/>
    <w:rsid w:val="00472A2C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750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750D2"/>
    <w:rPr>
      <w:rFonts w:ascii="Tahoma" w:hAnsi="Tahoma" w:cs="Tahoma"/>
      <w:sz w:val="16"/>
      <w:szCs w:val="16"/>
    </w:rPr>
  </w:style>
  <w:style w:type="paragraph" w:styleId="Obsah2">
    <w:name w:val="toc 2"/>
    <w:basedOn w:val="Normln"/>
    <w:next w:val="Normln"/>
    <w:uiPriority w:val="39"/>
    <w:rsid w:val="002750D2"/>
    <w:pPr>
      <w:widowControl w:val="0"/>
      <w:spacing w:before="120"/>
      <w:ind w:left="240"/>
    </w:pPr>
    <w:rPr>
      <w:rFonts w:ascii="Tahoma" w:hAnsi="Tahoma"/>
      <w:b/>
      <w:sz w:val="22"/>
    </w:rPr>
  </w:style>
  <w:style w:type="paragraph" w:styleId="Obsah3">
    <w:name w:val="toc 3"/>
    <w:basedOn w:val="Normln"/>
    <w:next w:val="Normln"/>
    <w:uiPriority w:val="39"/>
    <w:rsid w:val="002750D2"/>
    <w:pPr>
      <w:widowControl w:val="0"/>
      <w:ind w:left="480"/>
    </w:pPr>
    <w:rPr>
      <w:rFonts w:ascii="Tahoma" w:hAnsi="Tahoma"/>
      <w:sz w:val="22"/>
    </w:rPr>
  </w:style>
  <w:style w:type="character" w:customStyle="1" w:styleId="ZkladntextTun">
    <w:name w:val="Základní text + Tučné"/>
    <w:basedOn w:val="Standardnpsmoodstavce"/>
    <w:uiPriority w:val="99"/>
    <w:rsid w:val="002750D2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Nadpis2Char">
    <w:name w:val="Nadpis 2 Char"/>
    <w:link w:val="Nadpis2"/>
    <w:rsid w:val="002750D2"/>
    <w:rPr>
      <w:sz w:val="24"/>
    </w:rPr>
  </w:style>
  <w:style w:type="paragraph" w:customStyle="1" w:styleId="Prosttext1">
    <w:name w:val="Prostý text1"/>
    <w:basedOn w:val="Normln"/>
    <w:rsid w:val="002750D2"/>
    <w:pPr>
      <w:suppressAutoHyphens/>
    </w:pPr>
    <w:rPr>
      <w:rFonts w:ascii="Courier New" w:hAnsi="Courier New" w:cs="Courier New"/>
      <w:lang w:eastAsia="ar-SA"/>
    </w:rPr>
  </w:style>
  <w:style w:type="paragraph" w:styleId="Odstavecseseznamem">
    <w:name w:val="List Paragraph"/>
    <w:basedOn w:val="Normln"/>
    <w:uiPriority w:val="34"/>
    <w:qFormat/>
    <w:rsid w:val="0091451D"/>
    <w:pPr>
      <w:ind w:left="720"/>
      <w:contextualSpacing/>
    </w:pPr>
  </w:style>
  <w:style w:type="character" w:customStyle="1" w:styleId="ZkladntextTun6">
    <w:name w:val="Základní text + Tučné6"/>
    <w:basedOn w:val="Standardnpsmoodstavce"/>
    <w:uiPriority w:val="99"/>
    <w:rsid w:val="0091451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WW8Num1z2">
    <w:name w:val="WW8Num1z2"/>
    <w:rsid w:val="0091451D"/>
    <w:rPr>
      <w:rFonts w:ascii="Wingdings" w:hAnsi="Wingdings"/>
    </w:rPr>
  </w:style>
  <w:style w:type="paragraph" w:styleId="Zkladntext3">
    <w:name w:val="Body Text 3"/>
    <w:basedOn w:val="Normln"/>
    <w:link w:val="Zkladntext3Char"/>
    <w:rsid w:val="008E131A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8E131A"/>
    <w:rPr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8E131A"/>
  </w:style>
  <w:style w:type="paragraph" w:styleId="Zkladntext2">
    <w:name w:val="Body Text 2"/>
    <w:basedOn w:val="Normln"/>
    <w:link w:val="Zkladntext2Char"/>
    <w:rsid w:val="008E13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8E13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0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9</Pages>
  <Words>2900</Words>
  <Characters>17112</Characters>
  <Application>Microsoft Office Word</Application>
  <DocSecurity>0</DocSecurity>
  <Lines>142</Lines>
  <Paragraphs>39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CELKOVÝ  SEZNAM  DOKLADŮ</vt:lpstr>
    </vt:vector>
  </TitlesOfParts>
  <Company>Baňské projekty a.s.</Company>
  <LinksUpToDate>false</LinksUpToDate>
  <CharactersWithSpaces>19973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CELKOVÝ  SEZNAM  DOKLADŮ</dc:title>
  <dc:creator>ing.Bajar</dc:creator>
  <cp:lastModifiedBy>Tomáš Martinek</cp:lastModifiedBy>
  <cp:revision>8</cp:revision>
  <cp:lastPrinted>2015-01-12T14:05:00Z</cp:lastPrinted>
  <dcterms:created xsi:type="dcterms:W3CDTF">2015-01-06T09:29:00Z</dcterms:created>
  <dcterms:modified xsi:type="dcterms:W3CDTF">2015-01-12T14:05:00Z</dcterms:modified>
</cp:coreProperties>
</file>